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0"/>
        <w:rPr>
          <w:rFonts w:hint="default" w:eastAsia="宋体"/>
          <w:b/>
          <w:bCs/>
          <w:lang w:val="en-US" w:eastAsia="zh-CN"/>
        </w:rPr>
      </w:pPr>
      <w:bookmarkStart w:id="0" w:name="OLE_LINK33"/>
      <w:bookmarkStart w:id="1" w:name="OLE_LINK34"/>
      <w:bookmarkStart w:id="2" w:name="OLE_LINK13"/>
      <w:bookmarkStart w:id="3" w:name="OLE_LINK12"/>
      <w:r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/>
        </w:rPr>
        <w:t>3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#10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6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            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R</w:t>
      </w:r>
      <w:r>
        <w:rPr>
          <w:rFonts w:ascii="Arial" w:hAnsi="Arial" w:eastAsia="宋体" w:cs="Arial"/>
          <w:b/>
          <w:bCs/>
          <w:iCs/>
          <w:sz w:val="24"/>
          <w:szCs w:val="24"/>
          <w:lang w:val="en-US"/>
        </w:rPr>
        <w:t>3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-19</w:t>
      </w:r>
      <w:r>
        <w:rPr>
          <w:rFonts w:hint="eastAsia" w:ascii="Arial" w:hAnsi="Arial" w:eastAsia="宋体" w:cs="Arial"/>
          <w:b/>
          <w:bCs/>
          <w:iCs/>
          <w:sz w:val="24"/>
          <w:szCs w:val="24"/>
          <w:lang w:val="en-US" w:eastAsia="zh-CN"/>
        </w:rPr>
        <w:t>6626</w:t>
      </w:r>
    </w:p>
    <w:p>
      <w:pPr>
        <w:tabs>
          <w:tab w:val="center" w:pos="4536"/>
          <w:tab w:val="right" w:pos="9072"/>
        </w:tabs>
        <w:rPr>
          <w:rFonts w:ascii="Arial" w:hAnsi="Arial" w:eastAsia="宋体"/>
          <w:b/>
          <w:sz w:val="24"/>
          <w:szCs w:val="20"/>
        </w:rPr>
      </w:pPr>
      <w:bookmarkStart w:id="4" w:name="OLE_LINK3"/>
      <w:r>
        <w:rPr>
          <w:rFonts w:ascii="Arial" w:hAnsi="Arial" w:eastAsia="宋体" w:cs="Arial"/>
          <w:b/>
          <w:bCs/>
          <w:color w:val="000000"/>
          <w:sz w:val="24"/>
          <w:szCs w:val="24"/>
        </w:rPr>
        <w:t>Reno, USA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,</w:t>
      </w:r>
      <w:r>
        <w:rPr>
          <w:rFonts w:ascii="Arial" w:hAnsi="Arial" w:eastAsia="宋体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szCs w:val="24"/>
        </w:rPr>
        <w:t>1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8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–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22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eastAsia="宋体" w:cs="Arial"/>
          <w:b/>
          <w:bCs/>
          <w:color w:val="000000"/>
          <w:sz w:val="24"/>
          <w:szCs w:val="24"/>
        </w:rPr>
        <w:t xml:space="preserve"> November</w:t>
      </w:r>
      <w:r>
        <w:rPr>
          <w:rFonts w:ascii="Arial" w:hAnsi="Arial" w:cs="Arial"/>
          <w:b/>
          <w:bCs/>
          <w:sz w:val="24"/>
          <w:szCs w:val="24"/>
        </w:rPr>
        <w:t xml:space="preserve"> 2019</w:t>
      </w:r>
    </w:p>
    <w:bookmarkEnd w:id="4"/>
    <w:p>
      <w:pPr>
        <w:pStyle w:val="19"/>
        <w:tabs>
          <w:tab w:val="clear" w:pos="4536"/>
        </w:tabs>
        <w:spacing w:before="120" w:beforeLines="50" w:after="120" w:afterLines="50"/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hint="eastAsia" w:eastAsia="宋体"/>
          <w:sz w:val="24"/>
          <w:szCs w:val="22"/>
          <w:lang w:eastAsia="zh-CN"/>
        </w:rPr>
        <w:t xml:space="preserve">               </w:t>
      </w:r>
      <w:r>
        <w:rPr>
          <w:rFonts w:eastAsia="宋体"/>
          <w:sz w:val="24"/>
          <w:szCs w:val="22"/>
          <w:lang w:eastAsia="zh-CN"/>
        </w:rPr>
        <w:t>ZTE Corporation</w:t>
      </w:r>
    </w:p>
    <w:p>
      <w:pPr>
        <w:pStyle w:val="19"/>
        <w:tabs>
          <w:tab w:val="clear" w:pos="4536"/>
        </w:tabs>
        <w:spacing w:before="120" w:beforeLines="50" w:after="120" w:afterLines="50"/>
        <w:ind w:left="1928" w:hanging="1921" w:hangingChars="80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hint="eastAsia" w:eastAsia="宋体"/>
          <w:sz w:val="24"/>
          <w:szCs w:val="22"/>
          <w:lang w:eastAsia="zh-CN"/>
        </w:rPr>
        <w:t xml:space="preserve">                </w:t>
      </w:r>
      <w:bookmarkStart w:id="5" w:name="OLE_LINK19"/>
      <w:r>
        <w:rPr>
          <w:rFonts w:hint="eastAsia" w:eastAsia="宋体"/>
          <w:sz w:val="24"/>
          <w:szCs w:val="22"/>
          <w:lang w:eastAsia="zh-CN"/>
        </w:rPr>
        <w:t xml:space="preserve"> </w:t>
      </w:r>
      <w:bookmarkEnd w:id="5"/>
      <w:r>
        <w:rPr>
          <w:rFonts w:hint="eastAsia" w:eastAsia="宋体"/>
          <w:sz w:val="24"/>
          <w:szCs w:val="22"/>
          <w:lang w:eastAsia="zh-CN"/>
        </w:rPr>
        <w:t xml:space="preserve"> </w:t>
      </w:r>
      <w:r>
        <w:rPr>
          <w:rFonts w:hint="eastAsia" w:eastAsia="宋体"/>
          <w:sz w:val="24"/>
          <w:szCs w:val="22"/>
          <w:lang w:val="en-US" w:eastAsia="zh-CN"/>
        </w:rPr>
        <w:t>C</w:t>
      </w:r>
      <w:r>
        <w:rPr>
          <w:rFonts w:hint="eastAsia" w:eastAsia="宋体"/>
          <w:sz w:val="24"/>
          <w:szCs w:val="22"/>
          <w:lang w:eastAsia="zh-CN"/>
        </w:rPr>
        <w:t xml:space="preserve">onsideration on </w:t>
      </w:r>
      <w:bookmarkStart w:id="6" w:name="OLE_LINK8"/>
      <w:r>
        <w:rPr>
          <w:rFonts w:hint="eastAsia" w:eastAsia="宋体"/>
          <w:sz w:val="24"/>
          <w:szCs w:val="22"/>
          <w:lang w:eastAsia="zh-CN"/>
        </w:rPr>
        <w:t>maximum value of MDBV</w:t>
      </w:r>
      <w:bookmarkEnd w:id="6"/>
    </w:p>
    <w:p>
      <w:pPr>
        <w:pStyle w:val="19"/>
        <w:tabs>
          <w:tab w:val="clear" w:pos="4536"/>
        </w:tabs>
        <w:spacing w:before="120" w:beforeLines="50" w:after="120" w:afterLines="5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hint="eastAsia" w:eastAsia="宋体"/>
          <w:sz w:val="24"/>
          <w:szCs w:val="22"/>
          <w:lang w:val="en-US" w:eastAsia="zh-CN"/>
        </w:rPr>
        <w:t>8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hint="eastAsia" w:eastAsia="宋体"/>
          <w:sz w:val="24"/>
          <w:szCs w:val="22"/>
          <w:lang w:eastAsia="zh-CN"/>
        </w:rPr>
        <w:t>3.2</w:t>
      </w:r>
    </w:p>
    <w:p>
      <w:pPr>
        <w:pStyle w:val="19"/>
        <w:tabs>
          <w:tab w:val="clear" w:pos="4536"/>
        </w:tabs>
        <w:spacing w:before="120" w:beforeLines="50" w:after="120" w:afterLines="5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>
      <w:pPr>
        <w:pBdr>
          <w:bottom w:val="single" w:color="auto" w:sz="4" w:space="1"/>
        </w:pBdr>
        <w:tabs>
          <w:tab w:val="left" w:pos="2552"/>
        </w:tabs>
        <w:spacing w:after="0" w:line="60" w:lineRule="exact"/>
        <w:rPr>
          <w:rFonts w:eastAsia="宋体"/>
          <w:sz w:val="24"/>
        </w:rPr>
      </w:pPr>
    </w:p>
    <w:p>
      <w:pPr>
        <w:pStyle w:val="2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Introduction</w:t>
      </w:r>
    </w:p>
    <w:p>
      <w:pPr>
        <w:rPr>
          <w:rFonts w:ascii="Times New Roman" w:hAnsi="Times New Roman" w:eastAsia="Batang" w:cs="Times New Roman"/>
          <w:sz w:val="22"/>
          <w:szCs w:val="22"/>
          <w:lang w:val="en-US" w:eastAsia="ko-KR" w:bidi="ar-SA"/>
        </w:rPr>
      </w:pPr>
      <w:r>
        <w:rPr>
          <w:rFonts w:ascii="Times New Roman" w:hAnsi="Times New Roman" w:eastAsia="Batang" w:cs="Times New Roman"/>
          <w:sz w:val="22"/>
          <w:szCs w:val="22"/>
          <w:lang w:val="en-US" w:eastAsia="ko-KR" w:bidi="ar-SA"/>
        </w:rPr>
        <w:t xml:space="preserve">As defined in TS 23.501, Maximum Data Burst Volume (MDBV) denotes the largest amount of data that the 5G-AN is required to serve within a period of 5G-AN PDB (i.e. 5G-AN part of the PDB). 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</w:t>
      </w:r>
      <w:r>
        <w:rPr>
          <w:lang w:eastAsia="ko-KR"/>
        </w:rPr>
        <w:t>he maximum value of related information elements signalling the MDBV in stage-3 specifications (TS 38.413 and TS 29.571) is set to 4095 bytes.</w:t>
      </w:r>
      <w:r>
        <w:t xml:space="preserve"> </w:t>
      </w:r>
      <w:r>
        <w:rPr>
          <w:lang w:eastAsia="ko-KR"/>
        </w:rPr>
        <w:t>Allowing only maximum 4095 bytes also results in extremely low bit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eastAsia="ko-KR"/>
        </w:rPr>
        <w:t xml:space="preserve">rates which are unrealistic for typical applications that are expected to require delay critical GBR 5QIs. </w:t>
      </w:r>
      <w:r>
        <w:rPr>
          <w:rFonts w:ascii="Times New Roman" w:hAnsi="Times New Roman" w:eastAsia="Batang" w:cs="Times New Roman"/>
          <w:sz w:val="22"/>
          <w:szCs w:val="22"/>
          <w:lang w:val="en-US" w:eastAsia="ko-KR" w:bidi="ar-SA"/>
        </w:rPr>
        <w:t>In SA2 it was therefore proposed to add 5QIs with larger MDBV values for delay critical GBR 5QIs in order to be able to satisfy QoS requirements for example services.</w:t>
      </w:r>
    </w:p>
    <w:p>
      <w:pPr>
        <w:rPr>
          <w:sz w:val="20"/>
          <w:szCs w:val="20"/>
        </w:rPr>
      </w:pPr>
      <w:r>
        <w:t xml:space="preserve">In this contribution, we will discuss the </w:t>
      </w:r>
      <w:r>
        <w:rPr>
          <w:rFonts w:hint="eastAsia" w:ascii="Times New Roman" w:hAnsi="Times New Roman" w:cs="Times New Roman"/>
        </w:rPr>
        <w:t>maximum value range of MDBV</w:t>
      </w:r>
      <w:r>
        <w:rPr>
          <w:rFonts w:hint="eastAsia"/>
        </w:rPr>
        <w:t>.</w:t>
      </w:r>
    </w:p>
    <w:p>
      <w:pPr>
        <w:pStyle w:val="2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Discussion</w:t>
      </w:r>
    </w:p>
    <w:p>
      <w:pPr>
        <w:rPr>
          <w:rFonts w:hint="default" w:eastAsia="宋体" w:cs="Times New Roman"/>
          <w:lang w:val="en-US" w:eastAsia="zh-CN"/>
        </w:rPr>
      </w:pPr>
      <w:r>
        <w:rPr>
          <w:rFonts w:hint="eastAsia"/>
        </w:rPr>
        <w:t>A</w:t>
      </w:r>
      <w:r>
        <w:t>ccording to the RAN</w:t>
      </w:r>
      <w:r>
        <w:rPr>
          <w:rFonts w:hint="eastAsia" w:eastAsia="宋体"/>
          <w:lang w:val="en-US" w:eastAsia="zh-CN"/>
        </w:rPr>
        <w:t>1</w:t>
      </w:r>
      <w:r>
        <w:t xml:space="preserve"> </w:t>
      </w:r>
      <w:bookmarkStart w:id="7" w:name="OLE_LINK20"/>
      <w:r>
        <w:t>Ls</w:t>
      </w:r>
      <w:bookmarkEnd w:id="7"/>
      <w:r>
        <w:t>[</w:t>
      </w:r>
      <w:r>
        <w:rPr>
          <w:rFonts w:hint="eastAsia" w:eastAsia="宋体"/>
          <w:lang w:val="en-US" w:eastAsia="zh-CN"/>
        </w:rPr>
        <w:t>1</w:t>
      </w:r>
      <w:r>
        <w:t>],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 w:cs="Times New Roman"/>
          <w:lang w:val="en-US" w:eastAsia="zh-CN"/>
        </w:rPr>
        <w:t xml:space="preserve">RAN1 expects </w:t>
      </w:r>
      <w:r>
        <w:rPr>
          <w:rFonts w:hint="default" w:ascii="Times New Roman" w:hAnsi="Times New Roman" w:cs="Times New Roman"/>
        </w:rPr>
        <w:t>SA2 and other involved working groups</w:t>
      </w:r>
      <w:r>
        <w:rPr>
          <w:rFonts w:hint="eastAsia" w:eastAsia="宋体" w:cs="Times New Roman"/>
          <w:lang w:val="en-US" w:eastAsia="zh-CN"/>
        </w:rPr>
        <w:t xml:space="preserve"> to consider </w:t>
      </w:r>
      <w:r>
        <w:t xml:space="preserve">the </w:t>
      </w:r>
      <w:r>
        <w:rPr>
          <w:rFonts w:hint="eastAsia" w:ascii="Times New Roman" w:hAnsi="Times New Roman" w:cs="Times New Roman"/>
        </w:rPr>
        <w:t>maximum value range of MDBV</w:t>
      </w:r>
      <w:r>
        <w:rPr>
          <w:rFonts w:hint="eastAsia" w:eastAsia="宋体" w:cs="Times New Roman"/>
          <w:lang w:val="en-US" w:eastAsia="zh-CN"/>
        </w:rPr>
        <w:t>. The specific content of the Ls is as follows:</w:t>
      </w:r>
    </w:p>
    <w:tbl>
      <w:tblPr>
        <w:tblStyle w:val="23"/>
        <w:tblW w:w="10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96" w:type="dxa"/>
          </w:tcPr>
          <w:p>
            <w:pPr>
              <w:spacing w:after="120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1. Overall Description:</w:t>
            </w:r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RAN1 would like to thank SA2 for the LS on maximum value of MDBV.</w:t>
            </w:r>
          </w:p>
          <w:p>
            <w:pPr>
              <w:rPr>
                <w:rFonts w:hint="default" w:ascii="Times New Roman" w:hAnsi="Times New Roman" w:cs="Times New Roman"/>
              </w:rPr>
            </w:pPr>
            <w:bookmarkStart w:id="8" w:name="OLE_LINK17"/>
            <w:r>
              <w:rPr>
                <w:rFonts w:hint="default" w:ascii="Times New Roman" w:hAnsi="Times New Roman" w:cs="Times New Roman"/>
              </w:rPr>
              <w:t>RAN1 has no expertise to provide input on the SA2 recommendation on 500 times increase in typical values of MDBV.</w:t>
            </w:r>
            <w:bookmarkEnd w:id="8"/>
            <w:r>
              <w:rPr>
                <w:rFonts w:hint="default" w:ascii="Times New Roman" w:hAnsi="Times New Roman" w:cs="Times New Roman"/>
              </w:rPr>
              <w:t xml:space="preserve"> Regarding the potential increase of the maximum allowed value of MDBV for signalled 5QI characteristics, RAN1 has no concern regarding RAN1 operation; however, in RAN1’s opinion, other groups should make the final decision on if the value should be increased, and what should be the larger value (e.g. 2000 kBytes). </w:t>
            </w:r>
          </w:p>
          <w:p>
            <w:pPr>
              <w:spacing w:after="120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2. Actions:</w:t>
            </w:r>
          </w:p>
          <w:p>
            <w:pPr>
              <w:spacing w:after="120"/>
              <w:ind w:left="1985" w:hanging="1985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To SA2, RAN2, RAN3, CT3, CT4:</w:t>
            </w:r>
          </w:p>
          <w:p>
            <w:pPr>
              <w:spacing w:after="120"/>
              <w:ind w:left="993" w:hanging="993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</w:rPr>
              <w:t xml:space="preserve">ACTION: </w:t>
            </w:r>
            <w:r>
              <w:rPr>
                <w:rFonts w:hint="default" w:ascii="Times New Roman" w:hAnsi="Times New Roman" w:cs="Times New Roman"/>
                <w:b/>
              </w:rPr>
              <w:tab/>
            </w:r>
            <w:bookmarkStart w:id="9" w:name="OLE_LINK18"/>
            <w:r>
              <w:rPr>
                <w:rFonts w:hint="default" w:ascii="Times New Roman" w:hAnsi="Times New Roman" w:cs="Times New Roman"/>
              </w:rPr>
              <w:t>RAN1 kindly asks SA2 and other involved working groups to take the above information into account.</w:t>
            </w:r>
            <w:bookmarkEnd w:id="9"/>
          </w:p>
        </w:tc>
      </w:tr>
    </w:tbl>
    <w:p>
      <w:pPr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cs="Times New Roman"/>
          <w:lang w:val="en-US"/>
        </w:rPr>
        <w:t xml:space="preserve">In response to the above </w:t>
      </w:r>
      <w:r>
        <w:t>Ls</w:t>
      </w:r>
      <w:r>
        <w:rPr>
          <w:rFonts w:hint="default" w:ascii="Times New Roman" w:hAnsi="Times New Roman" w:cs="Times New Roman"/>
          <w:lang w:val="en-US"/>
        </w:rPr>
        <w:t>, SA</w:t>
      </w:r>
      <w:r>
        <w:rPr>
          <w:rFonts w:hint="eastAsia" w:eastAsia="宋体" w:cs="Times New Roman"/>
          <w:lang w:val="en-US" w:eastAsia="zh-CN"/>
        </w:rPr>
        <w:t>2</w:t>
      </w:r>
      <w:r>
        <w:rPr>
          <w:rFonts w:hint="default" w:ascii="Times New Roman" w:hAnsi="Times New Roman" w:cs="Times New Roman"/>
          <w:lang w:val="en-US"/>
        </w:rPr>
        <w:t xml:space="preserve"> gave the reply </w:t>
      </w:r>
      <w:r>
        <w:t>Ls</w:t>
      </w:r>
      <w:r>
        <w:rPr>
          <w:rFonts w:hint="default" w:ascii="Times New Roman" w:hAnsi="Times New Roman" w:eastAsia="宋体" w:cs="Times New Roman"/>
        </w:rPr>
        <w:t>[</w:t>
      </w:r>
      <w:r>
        <w:rPr>
          <w:rFonts w:hint="eastAsia" w:eastAsia="宋体" w:cs="Times New Roman"/>
          <w:lang w:val="en-US" w:eastAsia="zh-CN"/>
        </w:rPr>
        <w:t>2</w:t>
      </w:r>
      <w:r>
        <w:rPr>
          <w:rFonts w:hint="default" w:ascii="Times New Roman" w:hAnsi="Times New Roman" w:eastAsia="宋体" w:cs="Times New Roman"/>
        </w:rPr>
        <w:t>]</w:t>
      </w:r>
      <w:r>
        <w:rPr>
          <w:rFonts w:hint="default" w:ascii="Times New Roman" w:hAnsi="Times New Roman" w:cs="Times New Roman"/>
          <w:lang w:val="en-US"/>
        </w:rPr>
        <w:t>.</w:t>
      </w:r>
      <w:r>
        <w:rPr>
          <w:rFonts w:hint="eastAsia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Based on the SA2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Ls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</w:rPr>
        <w:t>SA2 would like to request RAN3, CT3 and CT4 to update the corresponding specifications to support the increased maximum allowed value of MDBV for signalled 5QI characteristics, to 2000kbytes.</w:t>
      </w:r>
    </w:p>
    <w:tbl>
      <w:tblPr>
        <w:tblStyle w:val="23"/>
        <w:tblW w:w="10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96" w:type="dxa"/>
          </w:tcPr>
          <w:p>
            <w:pPr>
              <w:spacing w:after="120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1. Overall Description:</w:t>
            </w:r>
          </w:p>
          <w:p>
            <w:pP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 xml:space="preserve">SA2 would like to thank RAN3 for their LS on Reply LS on LS on maximum value of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MDBV (S2-1908691/R3-194553). In addition, SA2 also received related 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 xml:space="preserve">responses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from RAN1 (S2-1908676/ R1-1909894) and RAN2 (S2-1908689/ R2-1911864).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 xml:space="preserve"> No technical issues had been identified to support the increased maximum MDBV value suggested in the original LS (S2-1907955/R3-193332), e.g. 2000 kbytes. </w:t>
            </w:r>
          </w:p>
          <w:p>
            <w:pP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 xml:space="preserve">Therefore, SA2 would like to request RAN3, CT3 and CT4 to update the corresponding specifications to support the increased maximum allowed value of MDBV for signalled 5QI characteristics, to 2000 kbytes. </w:t>
            </w:r>
          </w:p>
          <w:p>
            <w:pPr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 xml:space="preserve">In addition, SA2 also agreed to keep the default MDBV values for current standardized 5QIs. </w:t>
            </w:r>
          </w:p>
          <w:p>
            <w:pPr>
              <w:spacing w:after="120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2. Actions:</w:t>
            </w:r>
          </w:p>
          <w:p>
            <w:pPr>
              <w:spacing w:after="120"/>
              <w:ind w:left="1985" w:hanging="1985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To RAN3, CT3, and CT4:</w:t>
            </w:r>
          </w:p>
          <w:p>
            <w:pPr>
              <w:spacing w:after="120"/>
              <w:ind w:left="993" w:hanging="993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 xml:space="preserve">ACTION: 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ab/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SA2 would like to ask RAN3, CT3 and CT4 to take the above into account and update the stage 3 specifications to support a maximum allowed MDBV value of 2000 kbytes for signalled 5QI characteristics.</w:t>
            </w:r>
          </w:p>
        </w:tc>
      </w:tr>
    </w:tbl>
    <w:p>
      <w:pPr>
        <w:rPr>
          <w:rFonts w:hint="default" w:ascii="Times New Roman" w:hAnsi="Times New Roman" w:cs="Times New Roman"/>
          <w:color w:val="000000"/>
        </w:rPr>
      </w:pPr>
    </w:p>
    <w:p>
      <w:p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Based on the current RAN3 specification</w:t>
      </w:r>
      <w:r>
        <w:rPr>
          <w:rFonts w:hint="eastAsia" w:ascii="Times New Roman" w:hAnsi="Times New Roman" w:cs="Times New Roman"/>
          <w:lang w:val="en-US" w:eastAsia="zh-CN"/>
        </w:rPr>
        <w:t>[</w:t>
      </w:r>
      <w:r>
        <w:rPr>
          <w:rFonts w:hint="eastAsia" w:cs="Times New Roman"/>
          <w:lang w:val="en-US" w:eastAsia="zh-CN"/>
        </w:rPr>
        <w:t>3</w:t>
      </w:r>
      <w:r>
        <w:rPr>
          <w:rFonts w:hint="eastAsia" w:ascii="Times New Roman" w:hAnsi="Times New Roman" w:cs="Times New Roman"/>
          <w:lang w:val="en-US" w:eastAsia="zh-CN"/>
        </w:rPr>
        <w:t>]</w:t>
      </w:r>
      <w:r>
        <w:rPr>
          <w:rFonts w:hint="default" w:ascii="Times New Roman" w:hAnsi="Times New Roman" w:cs="Times New Roman"/>
          <w:lang w:val="en-US" w:eastAsia="zh-CN"/>
        </w:rPr>
        <w:t xml:space="preserve">, </w:t>
      </w:r>
      <w:bookmarkStart w:id="10" w:name="OLE_LINK9"/>
      <w:r>
        <w:rPr>
          <w:rFonts w:hint="eastAsia" w:eastAsia="宋体" w:cs="Times New Roman"/>
          <w:lang w:val="en-US" w:eastAsia="zh-CN"/>
        </w:rPr>
        <w:t>t</w:t>
      </w:r>
      <w:r>
        <w:rPr>
          <w:rFonts w:hint="eastAsia" w:ascii="Times New Roman" w:hAnsi="Times New Roman" w:cs="Times New Roman"/>
        </w:rPr>
        <w:t>he maximum value range of MDB</w:t>
      </w:r>
      <w:r>
        <w:rPr>
          <w:rFonts w:hint="eastAsia" w:ascii="Times New Roman" w:hAnsi="Times New Roman" w:cs="Times New Roman"/>
          <w:lang w:val="en-US" w:eastAsia="zh-CN"/>
        </w:rPr>
        <w:t>V</w:t>
      </w:r>
      <w:bookmarkEnd w:id="10"/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is </w:t>
      </w:r>
      <w:r>
        <w:rPr>
          <w:rFonts w:hint="eastAsia" w:ascii="Times New Roman" w:hAnsi="Times New Roman" w:cs="Times New Roman"/>
          <w:lang w:val="en-US" w:eastAsia="zh-CN"/>
        </w:rPr>
        <w:t>specified</w:t>
      </w:r>
      <w:r>
        <w:rPr>
          <w:rFonts w:hint="default" w:ascii="Times New Roman" w:hAnsi="Times New Roman" w:cs="Times New Roman"/>
          <w:lang w:val="en-US" w:eastAsia="zh-CN"/>
        </w:rPr>
        <w:t xml:space="preserve"> to</w:t>
      </w:r>
      <w:r>
        <w:rPr>
          <w:rFonts w:hint="eastAsia" w:ascii="Times New Roman" w:hAnsi="Times New Roman" w:cs="Times New Roman"/>
          <w:lang w:val="en-US" w:eastAsia="zh-CN"/>
        </w:rPr>
        <w:t xml:space="preserve"> 4095 bytes.</w:t>
      </w:r>
    </w:p>
    <w:tbl>
      <w:tblPr>
        <w:tblStyle w:val="23"/>
        <w:tblW w:w="10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96" w:type="dxa"/>
          </w:tcPr>
          <w:p>
            <w:pPr>
              <w:pStyle w:val="5"/>
              <w:numPr>
                <w:ilvl w:val="1"/>
                <w:numId w:val="0"/>
              </w:numPr>
              <w:ind w:left="200" w:leftChars="0"/>
              <w:rPr>
                <w:rFonts w:eastAsia="Batang"/>
              </w:rPr>
            </w:pPr>
            <w:bookmarkStart w:id="11" w:name="_Toc14165933"/>
            <w:r>
              <w:rPr>
                <w:rFonts w:eastAsia="Batang"/>
              </w:rPr>
              <w:t>9.3.1.83</w:t>
            </w:r>
            <w:r>
              <w:rPr>
                <w:rFonts w:eastAsia="Batang"/>
              </w:rPr>
              <w:tab/>
            </w:r>
            <w:r>
              <w:t>Maximum Data Burst Volume</w:t>
            </w:r>
            <w:bookmarkEnd w:id="11"/>
          </w:p>
          <w:p>
            <w:r>
              <w:t>This IE indicates the Maximum Data Burst Volume for a QoS flow.</w:t>
            </w:r>
          </w:p>
          <w:tbl>
            <w:tblPr>
              <w:tblStyle w:val="22"/>
              <w:tblW w:w="9720" w:type="dxa"/>
              <w:tblInd w:w="10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448"/>
              <w:gridCol w:w="1080"/>
              <w:gridCol w:w="1440"/>
              <w:gridCol w:w="1872"/>
              <w:gridCol w:w="288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48" w:type="dxa"/>
                  <w:noWrap w:val="0"/>
                  <w:vAlign w:val="top"/>
                </w:tcPr>
                <w:p>
                  <w:pPr>
                    <w:pStyle w:val="53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  <w:noWrap w:val="0"/>
                  <w:vAlign w:val="top"/>
                </w:tcPr>
                <w:p>
                  <w:pPr>
                    <w:pStyle w:val="53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Presence</w:t>
                  </w:r>
                </w:p>
              </w:tc>
              <w:tc>
                <w:tcPr>
                  <w:tcW w:w="1440" w:type="dxa"/>
                  <w:noWrap w:val="0"/>
                  <w:vAlign w:val="top"/>
                </w:tcPr>
                <w:p>
                  <w:pPr>
                    <w:pStyle w:val="53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Range</w:t>
                  </w:r>
                </w:p>
              </w:tc>
              <w:tc>
                <w:tcPr>
                  <w:tcW w:w="1872" w:type="dxa"/>
                  <w:noWrap w:val="0"/>
                  <w:vAlign w:val="top"/>
                </w:tcPr>
                <w:p>
                  <w:pPr>
                    <w:pStyle w:val="53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880" w:type="dxa"/>
                  <w:noWrap w:val="0"/>
                  <w:vAlign w:val="top"/>
                </w:tcPr>
                <w:p>
                  <w:pPr>
                    <w:pStyle w:val="53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Semantics description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48" w:type="dxa"/>
                  <w:noWrap w:val="0"/>
                  <w:vAlign w:val="top"/>
                </w:tcPr>
                <w:p>
                  <w:pPr>
                    <w:pStyle w:val="55"/>
                    <w:rPr>
                      <w:rFonts w:cs="Arial"/>
                      <w:lang w:eastAsia="ja-JP"/>
                    </w:rPr>
                  </w:pPr>
                  <w:r>
                    <w:t>Maximum Data Burst Volume</w:t>
                  </w:r>
                </w:p>
              </w:tc>
              <w:tc>
                <w:tcPr>
                  <w:tcW w:w="1080" w:type="dxa"/>
                  <w:noWrap w:val="0"/>
                  <w:vAlign w:val="top"/>
                </w:tcPr>
                <w:p>
                  <w:pPr>
                    <w:pStyle w:val="55"/>
                    <w:rPr>
                      <w:rFonts w:cs="Arial"/>
                      <w:lang w:eastAsia="ja-JP"/>
                    </w:rPr>
                  </w:pPr>
                  <w:r>
                    <w:rPr>
                      <w:szCs w:val="22"/>
                    </w:rPr>
                    <w:t>M</w:t>
                  </w:r>
                </w:p>
              </w:tc>
              <w:tc>
                <w:tcPr>
                  <w:tcW w:w="1440" w:type="dxa"/>
                  <w:noWrap w:val="0"/>
                  <w:vAlign w:val="top"/>
                </w:tcPr>
                <w:p>
                  <w:pPr>
                    <w:pStyle w:val="55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872" w:type="dxa"/>
                  <w:noWrap w:val="0"/>
                  <w:vAlign w:val="top"/>
                </w:tcPr>
                <w:p>
                  <w:pPr>
                    <w:pStyle w:val="55"/>
                    <w:rPr>
                      <w:rFonts w:cs="Arial"/>
                      <w:lang w:eastAsia="ja-JP"/>
                    </w:rPr>
                  </w:pPr>
                  <w:r>
                    <w:rPr>
                      <w:szCs w:val="22"/>
                    </w:rPr>
                    <w:t>INTEGER (0..4095, …)</w:t>
                  </w:r>
                </w:p>
              </w:tc>
              <w:tc>
                <w:tcPr>
                  <w:tcW w:w="2880" w:type="dxa"/>
                  <w:noWrap w:val="0"/>
                  <w:vAlign w:val="top"/>
                </w:tcPr>
                <w:p>
                  <w:pPr>
                    <w:pStyle w:val="55"/>
                    <w:rPr>
                      <w:lang w:eastAsia="ja-JP"/>
                    </w:rPr>
                  </w:pPr>
                  <w:r>
                    <w:rPr>
                      <w:szCs w:val="22"/>
                    </w:rPr>
                    <w:t>Unit: byte.</w:t>
                  </w:r>
                </w:p>
              </w:tc>
            </w:tr>
          </w:tbl>
          <w:p>
            <w:pPr>
              <w:bidi w:val="0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eastAsia="宋体"/>
          <w:sz w:val="20"/>
          <w:szCs w:val="20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Therefore,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eastAsia" w:cs="Times New Roman"/>
          <w:lang w:val="en-US" w:eastAsia="zh-CN"/>
        </w:rPr>
        <w:t>t</w:t>
      </w:r>
      <w:r>
        <w:rPr>
          <w:rFonts w:hint="eastAsia" w:ascii="Times New Roman" w:hAnsi="Times New Roman" w:cs="Times New Roman"/>
          <w:lang w:val="en-US" w:eastAsia="zh-CN"/>
        </w:rPr>
        <w:t xml:space="preserve">he maximum value range of MDBV </w:t>
      </w:r>
      <w:r>
        <w:rPr>
          <w:rFonts w:hint="eastAsia" w:cs="Times New Roman"/>
          <w:lang w:val="en-US" w:eastAsia="zh-CN"/>
        </w:rPr>
        <w:t>can</w:t>
      </w:r>
      <w:r>
        <w:rPr>
          <w:rFonts w:hint="eastAsia" w:ascii="Times New Roman" w:hAnsi="Times New Roman" w:cs="Times New Roman"/>
          <w:lang w:val="en-US" w:eastAsia="zh-CN"/>
        </w:rPr>
        <w:t xml:space="preserve"> be extended to 20</w:t>
      </w:r>
      <w:r>
        <w:rPr>
          <w:rFonts w:hint="eastAsia" w:cs="Times New Roman"/>
          <w:lang w:val="en-US" w:eastAsia="zh-CN"/>
        </w:rPr>
        <w:t>00000</w:t>
      </w:r>
      <w:r>
        <w:rPr>
          <w:rFonts w:hint="eastAsia" w:ascii="Times New Roman" w:hAnsi="Times New Roman" w:cs="Times New Roman"/>
          <w:lang w:val="en-US" w:eastAsia="zh-CN"/>
        </w:rPr>
        <w:t>bytes.</w:t>
      </w:r>
    </w:p>
    <w:p>
      <w:pPr>
        <w:rPr>
          <w:rFonts w:hint="eastAsia" w:eastAsia="宋体"/>
          <w:b/>
          <w:bCs/>
          <w:color w:val="000000"/>
          <w:lang w:val="en-US" w:eastAsia="zh-CN"/>
        </w:rPr>
      </w:pPr>
      <w:bookmarkStart w:id="12" w:name="OLE_LINK5"/>
      <w:r>
        <w:rPr>
          <w:b/>
          <w:bCs/>
        </w:rPr>
        <w:t>Observation :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eastAsia="宋体"/>
          <w:b/>
          <w:bCs/>
          <w:color w:val="000000"/>
          <w:lang w:val="en-US" w:eastAsia="zh-CN"/>
        </w:rPr>
        <w:t>SA2 expects the maximum value of MDBV to be 2000</w:t>
      </w:r>
      <w:r>
        <w:rPr>
          <w:rFonts w:hint="eastAsia" w:eastAsia="宋体"/>
          <w:b/>
          <w:bCs/>
        </w:rPr>
        <w:t>kbytes</w:t>
      </w:r>
      <w:r>
        <w:rPr>
          <w:rFonts w:hint="eastAsia" w:eastAsia="宋体"/>
          <w:b/>
          <w:bCs/>
          <w:color w:val="000000"/>
          <w:lang w:val="en-US" w:eastAsia="zh-CN"/>
        </w:rPr>
        <w:t>.</w:t>
      </w:r>
    </w:p>
    <w:bookmarkEnd w:id="12"/>
    <w:p>
      <w:bookmarkStart w:id="13" w:name="OLE_LINK2"/>
      <w:r>
        <w:rPr>
          <w:rFonts w:hint="eastAsia" w:eastAsia="宋体"/>
          <w:b/>
          <w:bCs/>
        </w:rPr>
        <w:t xml:space="preserve">Proposal </w:t>
      </w:r>
      <w:r>
        <w:rPr>
          <w:b/>
          <w:bCs/>
        </w:rPr>
        <w:t>:</w:t>
      </w:r>
      <w:bookmarkStart w:id="14" w:name="OLE_LINK4"/>
      <w:r>
        <w:rPr>
          <w:b/>
          <w:bCs/>
        </w:rPr>
        <w:t xml:space="preserve"> </w:t>
      </w:r>
      <w:bookmarkStart w:id="15" w:name="OLE_LINK16"/>
      <w:bookmarkStart w:id="16" w:name="OLE_LINK14"/>
      <w:r>
        <w:rPr>
          <w:rFonts w:hint="eastAsia" w:eastAsia="宋体"/>
          <w:b/>
          <w:bCs/>
        </w:rPr>
        <w:t>The maximum value range of MDB</w:t>
      </w:r>
      <w:bookmarkStart w:id="17" w:name="OLE_LINK21"/>
      <w:r>
        <w:rPr>
          <w:rFonts w:hint="eastAsia" w:eastAsia="宋体"/>
          <w:b/>
          <w:bCs/>
        </w:rPr>
        <w:t>V</w:t>
      </w:r>
      <w:bookmarkEnd w:id="17"/>
      <w:r>
        <w:rPr>
          <w:rFonts w:hint="eastAsia" w:eastAsia="宋体"/>
          <w:b/>
          <w:bCs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should be</w:t>
      </w:r>
      <w:r>
        <w:rPr>
          <w:rFonts w:hint="eastAsia" w:eastAsia="宋体"/>
          <w:b/>
          <w:bCs/>
        </w:rPr>
        <w:t xml:space="preserve"> extended from 4095 bytes</w:t>
      </w:r>
      <w:bookmarkEnd w:id="15"/>
      <w:r>
        <w:rPr>
          <w:rFonts w:hint="eastAsia" w:eastAsia="宋体"/>
          <w:b/>
          <w:bCs/>
        </w:rPr>
        <w:t xml:space="preserve"> to 20</w:t>
      </w:r>
      <w:r>
        <w:rPr>
          <w:rFonts w:hint="eastAsia" w:eastAsia="宋体"/>
          <w:b/>
          <w:bCs/>
          <w:lang w:val="en-US" w:eastAsia="zh-CN"/>
        </w:rPr>
        <w:t>00000</w:t>
      </w:r>
      <w:r>
        <w:rPr>
          <w:rFonts w:hint="eastAsia" w:eastAsia="宋体"/>
          <w:b/>
          <w:bCs/>
        </w:rPr>
        <w:t>bytes</w:t>
      </w:r>
      <w:r>
        <w:rPr>
          <w:rFonts w:hint="eastAsia" w:eastAsia="宋体"/>
          <w:b/>
          <w:bCs/>
          <w:lang w:val="en-US" w:eastAsia="zh-CN"/>
        </w:rPr>
        <w:t>.</w:t>
      </w:r>
      <w:bookmarkEnd w:id="14"/>
      <w:bookmarkEnd w:id="16"/>
    </w:p>
    <w:bookmarkEnd w:id="13"/>
    <w:p>
      <w:pPr>
        <w:rPr>
          <w:rFonts w:hint="eastAsia" w:eastAsia="宋体"/>
          <w:b/>
          <w:bCs/>
          <w:lang w:val="en-US" w:eastAsia="zh-CN"/>
        </w:rPr>
      </w:pPr>
      <w:bookmarkStart w:id="18" w:name="OLE_LINK6"/>
      <w:r>
        <w:rPr>
          <w:rFonts w:hint="eastAsia" w:eastAsia="宋体"/>
          <w:b/>
          <w:bCs/>
        </w:rPr>
        <w:t xml:space="preserve">The corresponding TP are provided in </w:t>
      </w:r>
      <w:bookmarkStart w:id="19" w:name="OLE_LINK15"/>
      <w:r>
        <w:rPr>
          <w:rFonts w:hint="eastAsia" w:eastAsia="宋体"/>
          <w:b/>
          <w:bCs/>
        </w:rPr>
        <w:t>[</w:t>
      </w:r>
      <w:r>
        <w:rPr>
          <w:rFonts w:hint="eastAsia" w:eastAsia="宋体"/>
          <w:b/>
          <w:bCs/>
          <w:lang w:val="en-US" w:eastAsia="zh-CN"/>
        </w:rPr>
        <w:t>4</w:t>
      </w:r>
      <w:r>
        <w:rPr>
          <w:rFonts w:hint="eastAsia" w:eastAsia="宋体"/>
          <w:b/>
          <w:bCs/>
        </w:rPr>
        <w:t>],</w:t>
      </w:r>
      <w:bookmarkEnd w:id="19"/>
      <w:r>
        <w:rPr>
          <w:rFonts w:hint="eastAsia" w:eastAsia="宋体"/>
          <w:b/>
          <w:bCs/>
        </w:rPr>
        <w:t xml:space="preserve"> [</w:t>
      </w:r>
      <w:r>
        <w:rPr>
          <w:rFonts w:hint="eastAsia" w:eastAsia="宋体"/>
          <w:b/>
          <w:bCs/>
          <w:lang w:val="en-US" w:eastAsia="zh-CN"/>
        </w:rPr>
        <w:t>5</w:t>
      </w:r>
      <w:r>
        <w:rPr>
          <w:rFonts w:hint="eastAsia" w:eastAsia="宋体"/>
          <w:b/>
          <w:bCs/>
        </w:rPr>
        <w:t>],</w:t>
      </w:r>
      <w:r>
        <w:rPr>
          <w:rFonts w:hint="eastAsia" w:eastAsia="宋体"/>
          <w:b/>
          <w:bCs/>
          <w:lang w:val="en-US" w:eastAsia="zh-CN"/>
        </w:rPr>
        <w:t xml:space="preserve"> </w:t>
      </w:r>
      <w:r>
        <w:rPr>
          <w:rFonts w:hint="eastAsia" w:eastAsia="宋体"/>
          <w:b/>
          <w:bCs/>
        </w:rPr>
        <w:t>[</w:t>
      </w:r>
      <w:r>
        <w:rPr>
          <w:rFonts w:hint="eastAsia" w:eastAsia="宋体"/>
          <w:b/>
          <w:bCs/>
          <w:lang w:val="en-US" w:eastAsia="zh-CN"/>
        </w:rPr>
        <w:t>6</w:t>
      </w:r>
      <w:r>
        <w:rPr>
          <w:rFonts w:hint="eastAsia" w:eastAsia="宋体"/>
          <w:b/>
          <w:bCs/>
        </w:rPr>
        <w:t>], [</w:t>
      </w:r>
      <w:r>
        <w:rPr>
          <w:rFonts w:hint="eastAsia" w:eastAsia="宋体"/>
          <w:b/>
          <w:bCs/>
          <w:lang w:val="en-US" w:eastAsia="zh-CN"/>
        </w:rPr>
        <w:t>7</w:t>
      </w:r>
      <w:r>
        <w:rPr>
          <w:rFonts w:hint="eastAsia" w:eastAsia="宋体"/>
          <w:b/>
          <w:bCs/>
        </w:rPr>
        <w:t>]</w:t>
      </w:r>
      <w:r>
        <w:rPr>
          <w:rFonts w:hint="eastAsia" w:eastAsia="宋体"/>
          <w:b/>
          <w:bCs/>
          <w:lang w:val="en-US" w:eastAsia="zh-CN"/>
        </w:rPr>
        <w:t>.</w:t>
      </w:r>
    </w:p>
    <w:bookmarkEnd w:id="2"/>
    <w:bookmarkEnd w:id="3"/>
    <w:bookmarkEnd w:id="18"/>
    <w:p>
      <w:pPr>
        <w:pStyle w:val="2"/>
        <w:spacing w:before="120" w:after="120" w:line="360" w:lineRule="auto"/>
        <w:ind w:left="431" w:hanging="431"/>
        <w:rPr>
          <w:lang w:val="en-US"/>
        </w:rPr>
      </w:pPr>
      <w:bookmarkStart w:id="20" w:name="OLE_LINK1"/>
      <w:r>
        <w:rPr>
          <w:lang w:val="en-US"/>
        </w:rPr>
        <w:t>Conclusions</w:t>
      </w:r>
    </w:p>
    <w:p>
      <w:pPr>
        <w:jc w:val="both"/>
      </w:pPr>
      <w:r>
        <w:t>In this contribution, we make the following observations and proposal</w:t>
      </w:r>
      <w:r>
        <w:rPr>
          <w:rFonts w:hint="eastAsia"/>
        </w:rPr>
        <w:t>s</w:t>
      </w:r>
      <w:r>
        <w:t>:</w:t>
      </w:r>
      <w:bookmarkEnd w:id="20"/>
      <w:bookmarkStart w:id="21" w:name="OLE_LINK10"/>
      <w:bookmarkStart w:id="22" w:name="OLE_LINK11"/>
    </w:p>
    <w:p>
      <w:pPr>
        <w:rPr>
          <w:rFonts w:hint="eastAsia" w:eastAsia="宋体"/>
          <w:b/>
          <w:bCs/>
          <w:color w:val="000000"/>
          <w:lang w:val="en-US" w:eastAsia="zh-CN"/>
        </w:rPr>
      </w:pPr>
      <w:r>
        <w:rPr>
          <w:b/>
          <w:bCs/>
        </w:rPr>
        <w:t>Observation :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eastAsia="宋体"/>
          <w:b/>
          <w:bCs/>
          <w:color w:val="000000"/>
          <w:lang w:val="en-US" w:eastAsia="zh-CN"/>
        </w:rPr>
        <w:t>SA2 expects the maximum value of MDBV to be 2000</w:t>
      </w:r>
      <w:r>
        <w:rPr>
          <w:rFonts w:hint="eastAsia" w:eastAsia="宋体"/>
          <w:b/>
          <w:bCs/>
        </w:rPr>
        <w:t>kbytes</w:t>
      </w:r>
      <w:r>
        <w:rPr>
          <w:rFonts w:hint="eastAsia" w:eastAsia="宋体"/>
          <w:b/>
          <w:bCs/>
          <w:color w:val="000000"/>
          <w:lang w:val="en-US" w:eastAsia="zh-CN"/>
        </w:rPr>
        <w:t>.</w:t>
      </w:r>
    </w:p>
    <w:p>
      <w:pPr>
        <w:rPr>
          <w:lang w:val="en-US"/>
        </w:rPr>
      </w:pPr>
      <w:r>
        <w:rPr>
          <w:rFonts w:hint="eastAsia" w:eastAsia="宋体"/>
          <w:b/>
          <w:bCs/>
        </w:rPr>
        <w:t xml:space="preserve">Proposal </w:t>
      </w:r>
      <w:r>
        <w:rPr>
          <w:b/>
          <w:bCs/>
        </w:rPr>
        <w:t xml:space="preserve">: </w:t>
      </w:r>
      <w:r>
        <w:rPr>
          <w:rFonts w:hint="eastAsia" w:eastAsia="宋体"/>
          <w:b/>
          <w:bCs/>
        </w:rPr>
        <w:t xml:space="preserve">The maximum value range of MDBV </w:t>
      </w:r>
      <w:r>
        <w:rPr>
          <w:rFonts w:hint="eastAsia" w:eastAsia="宋体"/>
          <w:b/>
          <w:bCs/>
          <w:lang w:val="en-US" w:eastAsia="zh-CN"/>
        </w:rPr>
        <w:t>should be</w:t>
      </w:r>
      <w:r>
        <w:rPr>
          <w:rFonts w:hint="eastAsia" w:eastAsia="宋体"/>
          <w:b/>
          <w:bCs/>
        </w:rPr>
        <w:t xml:space="preserve"> extended from 4095 bytes to 20</w:t>
      </w:r>
      <w:r>
        <w:rPr>
          <w:rFonts w:hint="eastAsia" w:eastAsia="宋体"/>
          <w:b/>
          <w:bCs/>
          <w:lang w:val="en-US" w:eastAsia="zh-CN"/>
        </w:rPr>
        <w:t xml:space="preserve">00000 </w:t>
      </w:r>
      <w:r>
        <w:rPr>
          <w:rFonts w:hint="eastAsia" w:eastAsia="宋体"/>
          <w:b/>
          <w:bCs/>
        </w:rPr>
        <w:t>bytes</w:t>
      </w:r>
      <w:r>
        <w:rPr>
          <w:rFonts w:hint="eastAsia" w:eastAsia="宋体"/>
          <w:b/>
          <w:bCs/>
          <w:lang w:val="en-US" w:eastAsia="zh-CN"/>
        </w:rPr>
        <w:t>.</w:t>
      </w:r>
    </w:p>
    <w:p>
      <w:pPr>
        <w:pStyle w:val="2"/>
        <w:numPr>
          <w:ilvl w:val="0"/>
          <w:numId w:val="0"/>
        </w:numPr>
        <w:spacing w:before="120" w:after="120"/>
        <w:rPr>
          <w:lang w:val="en-US"/>
        </w:rPr>
      </w:pPr>
      <w:r>
        <w:rPr>
          <w:lang w:val="en-US"/>
        </w:rPr>
        <w:t>References</w:t>
      </w:r>
    </w:p>
    <w:bookmarkEnd w:id="21"/>
    <w:bookmarkEnd w:id="22"/>
    <w:p>
      <w:pPr>
        <w:numPr>
          <w:ilvl w:val="0"/>
          <w:numId w:val="6"/>
        </w:numPr>
        <w:spacing w:before="24" w:beforeLines="10" w:after="24" w:afterLines="10" w:line="264" w:lineRule="auto"/>
        <w:rPr>
          <w:sz w:val="20"/>
          <w:szCs w:val="20"/>
        </w:rPr>
      </w:pPr>
      <w:r>
        <w:rPr>
          <w:sz w:val="20"/>
          <w:szCs w:val="20"/>
        </w:rPr>
        <w:t xml:space="preserve">3GPP, </w:t>
      </w:r>
      <w:r>
        <w:rPr>
          <w:rFonts w:hint="eastAsia" w:eastAsia="宋体"/>
          <w:sz w:val="20"/>
          <w:szCs w:val="20"/>
          <w:lang w:val="en-US" w:eastAsia="zh-CN"/>
        </w:rPr>
        <w:t>R3</w:t>
      </w:r>
      <w:r>
        <w:rPr>
          <w:sz w:val="20"/>
          <w:szCs w:val="20"/>
        </w:rPr>
        <w:t>-19</w:t>
      </w:r>
      <w:r>
        <w:rPr>
          <w:rFonts w:hint="eastAsia" w:eastAsia="宋体"/>
          <w:sz w:val="20"/>
          <w:szCs w:val="20"/>
          <w:lang w:val="en-US" w:eastAsia="zh-CN"/>
        </w:rPr>
        <w:t>4907</w:t>
      </w:r>
      <w:r>
        <w:rPr>
          <w:sz w:val="20"/>
          <w:szCs w:val="20"/>
        </w:rPr>
        <w:t xml:space="preserve">, </w:t>
      </w:r>
      <w:r>
        <w:rPr>
          <w:color w:val="000000"/>
          <w:sz w:val="20"/>
          <w:szCs w:val="20"/>
        </w:rPr>
        <w:t xml:space="preserve">Reply </w:t>
      </w:r>
      <w:bookmarkStart w:id="23" w:name="_Hlk4764988"/>
      <w:r>
        <w:rPr>
          <w:color w:val="000000"/>
          <w:sz w:val="20"/>
          <w:szCs w:val="20"/>
        </w:rPr>
        <w:t>LS</w:t>
      </w:r>
      <w:bookmarkEnd w:id="23"/>
      <w:r>
        <w:rPr>
          <w:color w:val="000000"/>
          <w:sz w:val="20"/>
          <w:szCs w:val="20"/>
        </w:rPr>
        <w:t xml:space="preserve"> on maximum value of MDBV</w:t>
      </w:r>
      <w:r>
        <w:rPr>
          <w:rFonts w:hint="eastAsia" w:eastAsia="宋体"/>
          <w:sz w:val="20"/>
          <w:szCs w:val="20"/>
          <w:lang w:val="en-US" w:eastAsia="zh-CN"/>
        </w:rPr>
        <w:t>, RAN3#105bis, October 2019</w:t>
      </w:r>
    </w:p>
    <w:p>
      <w:pPr>
        <w:numPr>
          <w:ilvl w:val="0"/>
          <w:numId w:val="6"/>
        </w:numPr>
        <w:spacing w:before="24" w:beforeLines="10" w:after="24" w:afterLines="10" w:line="264" w:lineRule="auto"/>
        <w:rPr>
          <w:sz w:val="20"/>
          <w:szCs w:val="20"/>
        </w:rPr>
      </w:pPr>
      <w:r>
        <w:rPr>
          <w:sz w:val="20"/>
          <w:szCs w:val="20"/>
        </w:rPr>
        <w:t xml:space="preserve">3GPP, </w:t>
      </w:r>
      <w:r>
        <w:rPr>
          <w:rFonts w:hint="eastAsia" w:eastAsia="宋体"/>
          <w:sz w:val="20"/>
          <w:szCs w:val="20"/>
          <w:lang w:val="en-US" w:eastAsia="zh-CN"/>
        </w:rPr>
        <w:t>S2</w:t>
      </w:r>
      <w:r>
        <w:rPr>
          <w:sz w:val="20"/>
          <w:szCs w:val="20"/>
        </w:rPr>
        <w:t>-19</w:t>
      </w:r>
      <w:r>
        <w:rPr>
          <w:rFonts w:hint="eastAsia" w:eastAsia="宋体"/>
          <w:sz w:val="20"/>
          <w:szCs w:val="20"/>
          <w:lang w:val="en-US" w:eastAsia="zh-CN"/>
        </w:rPr>
        <w:t>10663</w:t>
      </w:r>
      <w:r>
        <w:rPr>
          <w:sz w:val="20"/>
          <w:szCs w:val="20"/>
        </w:rPr>
        <w:t xml:space="preserve">, </w:t>
      </w:r>
      <w:r>
        <w:rPr>
          <w:color w:val="000000"/>
          <w:sz w:val="20"/>
          <w:szCs w:val="20"/>
        </w:rPr>
        <w:t>Reply LS on LS on maximum value of MDBV</w:t>
      </w:r>
      <w:r>
        <w:rPr>
          <w:sz w:val="20"/>
          <w:szCs w:val="20"/>
        </w:rPr>
        <w:t xml:space="preserve">, </w:t>
      </w:r>
      <w:r>
        <w:rPr>
          <w:rFonts w:hint="eastAsia" w:eastAsia="宋体"/>
          <w:sz w:val="20"/>
          <w:szCs w:val="20"/>
          <w:lang w:val="en-US" w:eastAsia="zh-CN"/>
        </w:rPr>
        <w:t>WG2</w:t>
      </w:r>
      <w:r>
        <w:rPr>
          <w:sz w:val="20"/>
          <w:szCs w:val="20"/>
        </w:rPr>
        <w:t>#</w:t>
      </w:r>
      <w:r>
        <w:rPr>
          <w:rFonts w:hint="eastAsia" w:eastAsia="宋体"/>
          <w:sz w:val="20"/>
          <w:szCs w:val="20"/>
          <w:lang w:val="en-US" w:eastAsia="zh-CN"/>
        </w:rPr>
        <w:t>135</w:t>
      </w:r>
      <w:r>
        <w:rPr>
          <w:sz w:val="20"/>
          <w:szCs w:val="20"/>
        </w:rPr>
        <w:t xml:space="preserve">, </w:t>
      </w:r>
      <w:r>
        <w:rPr>
          <w:rFonts w:hint="eastAsia" w:eastAsia="宋体"/>
          <w:sz w:val="20"/>
          <w:szCs w:val="20"/>
          <w:lang w:val="en-US" w:eastAsia="zh-CN"/>
        </w:rPr>
        <w:t>October</w:t>
      </w:r>
      <w:r>
        <w:rPr>
          <w:sz w:val="20"/>
          <w:szCs w:val="20"/>
        </w:rPr>
        <w:t xml:space="preserve"> 2019</w:t>
      </w:r>
    </w:p>
    <w:p>
      <w:pPr>
        <w:numPr>
          <w:ilvl w:val="0"/>
          <w:numId w:val="6"/>
        </w:numPr>
        <w:spacing w:before="24" w:beforeLines="10" w:after="24" w:afterLines="10" w:line="264" w:lineRule="auto"/>
        <w:rPr>
          <w:sz w:val="20"/>
          <w:szCs w:val="20"/>
        </w:rPr>
      </w:pPr>
      <w:r>
        <w:rPr>
          <w:sz w:val="20"/>
          <w:szCs w:val="20"/>
        </w:rPr>
        <w:t xml:space="preserve">3GPP, </w:t>
      </w:r>
      <w:r>
        <w:rPr>
          <w:rFonts w:hint="eastAsia" w:eastAsia="宋体"/>
          <w:sz w:val="20"/>
          <w:szCs w:val="20"/>
        </w:rPr>
        <w:t>TS38.413</w:t>
      </w:r>
      <w:r>
        <w:rPr>
          <w:rFonts w:eastAsia="宋体"/>
          <w:sz w:val="20"/>
          <w:szCs w:val="20"/>
        </w:rPr>
        <w:t>, V15.4.0 (2019-07)</w:t>
      </w:r>
      <w:r>
        <w:rPr>
          <w:sz w:val="20"/>
          <w:szCs w:val="20"/>
        </w:rPr>
        <w:t>, NG-RAN;</w:t>
      </w:r>
      <w:r>
        <w:rPr>
          <w:rFonts w:hint="eastAsia" w:eastAsia="宋体"/>
          <w:sz w:val="20"/>
          <w:szCs w:val="20"/>
          <w:lang w:val="en-US" w:eastAsia="zh-CN"/>
        </w:rPr>
        <w:t xml:space="preserve"> </w:t>
      </w:r>
      <w:r>
        <w:rPr>
          <w:sz w:val="20"/>
          <w:szCs w:val="20"/>
        </w:rPr>
        <w:t>NG Application Protocol (NGAP)</w:t>
      </w:r>
    </w:p>
    <w:p>
      <w:pPr>
        <w:numPr>
          <w:ilvl w:val="0"/>
          <w:numId w:val="6"/>
        </w:numPr>
        <w:spacing w:before="24" w:beforeLines="10" w:after="24" w:afterLines="10" w:line="264" w:lineRule="auto"/>
        <w:rPr>
          <w:rFonts w:eastAsia="宋体"/>
          <w:sz w:val="20"/>
          <w:szCs w:val="20"/>
        </w:rPr>
      </w:pPr>
      <w:r>
        <w:rPr>
          <w:rFonts w:hint="eastAsia" w:eastAsia="宋体"/>
          <w:sz w:val="20"/>
          <w:szCs w:val="20"/>
        </w:rPr>
        <w:t>R</w:t>
      </w:r>
      <w:r>
        <w:rPr>
          <w:rFonts w:eastAsia="宋体"/>
          <w:sz w:val="20"/>
          <w:szCs w:val="20"/>
        </w:rPr>
        <w:t>3-19</w:t>
      </w:r>
      <w:r>
        <w:rPr>
          <w:rFonts w:hint="eastAsia" w:eastAsia="宋体"/>
          <w:sz w:val="20"/>
          <w:szCs w:val="20"/>
          <w:lang w:val="en-US" w:eastAsia="zh-CN"/>
        </w:rPr>
        <w:t>6627</w:t>
      </w:r>
      <w:r>
        <w:rPr>
          <w:rFonts w:eastAsia="宋体"/>
          <w:sz w:val="20"/>
          <w:szCs w:val="20"/>
        </w:rPr>
        <w:t>, (</w:t>
      </w:r>
      <w:bookmarkStart w:id="24" w:name="OLE_LINK7"/>
      <w:r>
        <w:rPr>
          <w:rFonts w:eastAsia="宋体"/>
          <w:sz w:val="20"/>
          <w:szCs w:val="20"/>
          <w:lang w:val="en-US" w:eastAsia="zh-CN"/>
        </w:rPr>
        <w:t>TP</w:t>
      </w:r>
      <w:r>
        <w:rPr>
          <w:sz w:val="20"/>
          <w:szCs w:val="20"/>
          <w:lang w:val="en-US" w:eastAsia="zh-CN"/>
        </w:rPr>
        <w:t xml:space="preserve"> for</w:t>
      </w:r>
      <w:r>
        <w:rPr>
          <w:rFonts w:hint="eastAsia"/>
          <w:sz w:val="20"/>
          <w:szCs w:val="20"/>
          <w:lang w:val="en-US" w:eastAsia="zh-CN"/>
        </w:rPr>
        <w:t xml:space="preserve"> Introduction of NR_IIOT support to </w:t>
      </w:r>
      <w:r>
        <w:rPr>
          <w:sz w:val="20"/>
          <w:szCs w:val="20"/>
          <w:lang w:val="en-US" w:eastAsia="zh-CN"/>
        </w:rPr>
        <w:t>TS 38.4</w:t>
      </w:r>
      <w:r>
        <w:rPr>
          <w:rFonts w:hint="eastAsia"/>
          <w:sz w:val="20"/>
          <w:szCs w:val="20"/>
          <w:lang w:val="en-US" w:eastAsia="zh-CN"/>
        </w:rPr>
        <w:t>1</w:t>
      </w:r>
      <w:r>
        <w:rPr>
          <w:rFonts w:eastAsia="宋体"/>
          <w:sz w:val="20"/>
          <w:szCs w:val="20"/>
          <w:lang w:val="en-US" w:eastAsia="zh-CN"/>
        </w:rPr>
        <w:t>3</w:t>
      </w:r>
      <w:bookmarkEnd w:id="24"/>
      <w:r>
        <w:rPr>
          <w:rFonts w:eastAsia="宋体"/>
          <w:sz w:val="20"/>
          <w:szCs w:val="20"/>
        </w:rPr>
        <w:t xml:space="preserve">): </w:t>
      </w:r>
      <w:r>
        <w:rPr>
          <w:sz w:val="20"/>
          <w:szCs w:val="20"/>
        </w:rPr>
        <w:t xml:space="preserve">Extending </w:t>
      </w:r>
      <w:bookmarkStart w:id="25" w:name="OLE_LINK22"/>
      <w:r>
        <w:rPr>
          <w:sz w:val="20"/>
          <w:szCs w:val="20"/>
        </w:rPr>
        <w:t>the</w:t>
      </w:r>
      <w:r>
        <w:rPr>
          <w:b w:val="0"/>
          <w:bCs w:val="0"/>
          <w:sz w:val="20"/>
          <w:szCs w:val="20"/>
        </w:rPr>
        <w:t xml:space="preserve"> </w:t>
      </w:r>
      <w:r>
        <w:rPr>
          <w:rFonts w:hint="eastAsia" w:eastAsia="宋体"/>
          <w:b w:val="0"/>
          <w:bCs w:val="0"/>
          <w:sz w:val="20"/>
          <w:szCs w:val="20"/>
        </w:rPr>
        <w:t>maximum value range of MDBV</w:t>
      </w:r>
      <w:r>
        <w:rPr>
          <w:rFonts w:eastAsia="宋体"/>
          <w:sz w:val="20"/>
          <w:szCs w:val="20"/>
        </w:rPr>
        <w:t>,</w:t>
      </w:r>
      <w:bookmarkEnd w:id="25"/>
      <w:r>
        <w:rPr>
          <w:rFonts w:eastAsia="宋体"/>
          <w:sz w:val="20"/>
          <w:szCs w:val="20"/>
        </w:rPr>
        <w:t xml:space="preserve"> ZTE</w:t>
      </w:r>
    </w:p>
    <w:p>
      <w:pPr>
        <w:numPr>
          <w:ilvl w:val="0"/>
          <w:numId w:val="6"/>
        </w:numPr>
        <w:spacing w:before="24" w:beforeLines="10" w:after="24" w:afterLines="10" w:line="264" w:lineRule="auto"/>
        <w:rPr>
          <w:rFonts w:eastAsia="宋体"/>
          <w:sz w:val="20"/>
          <w:szCs w:val="20"/>
        </w:rPr>
      </w:pPr>
      <w:r>
        <w:rPr>
          <w:rFonts w:hint="eastAsia" w:eastAsia="宋体"/>
          <w:sz w:val="20"/>
          <w:szCs w:val="20"/>
        </w:rPr>
        <w:t>R</w:t>
      </w:r>
      <w:r>
        <w:rPr>
          <w:rFonts w:eastAsia="宋体"/>
          <w:sz w:val="20"/>
          <w:szCs w:val="20"/>
        </w:rPr>
        <w:t>3-19</w:t>
      </w:r>
      <w:r>
        <w:rPr>
          <w:rFonts w:hint="eastAsia" w:eastAsia="宋体"/>
          <w:sz w:val="20"/>
          <w:szCs w:val="20"/>
          <w:lang w:val="en-US" w:eastAsia="zh-CN"/>
        </w:rPr>
        <w:t>6628</w:t>
      </w:r>
      <w:r>
        <w:rPr>
          <w:rFonts w:eastAsia="宋体"/>
          <w:sz w:val="20"/>
          <w:szCs w:val="20"/>
        </w:rPr>
        <w:t>, (</w:t>
      </w:r>
      <w:r>
        <w:rPr>
          <w:rFonts w:eastAsia="宋体"/>
          <w:sz w:val="20"/>
          <w:szCs w:val="20"/>
          <w:lang w:val="en-US" w:eastAsia="zh-CN"/>
        </w:rPr>
        <w:t>TP for</w:t>
      </w:r>
      <w:r>
        <w:rPr>
          <w:rFonts w:hint="eastAsia"/>
          <w:sz w:val="20"/>
          <w:szCs w:val="20"/>
          <w:lang w:val="en-US" w:eastAsia="zh-CN"/>
        </w:rPr>
        <w:t xml:space="preserve"> Introduction of NR_IIOT support to </w:t>
      </w:r>
      <w:r>
        <w:rPr>
          <w:rFonts w:eastAsia="宋体"/>
          <w:sz w:val="20"/>
          <w:szCs w:val="20"/>
          <w:lang w:val="en-US" w:eastAsia="zh-CN"/>
        </w:rPr>
        <w:t>TS 38.4</w:t>
      </w:r>
      <w:r>
        <w:rPr>
          <w:rFonts w:hint="eastAsia" w:eastAsia="宋体"/>
          <w:sz w:val="20"/>
          <w:szCs w:val="20"/>
          <w:lang w:val="en-US" w:eastAsia="zh-CN"/>
        </w:rPr>
        <w:t>2</w:t>
      </w:r>
      <w:r>
        <w:rPr>
          <w:rFonts w:eastAsia="宋体"/>
          <w:sz w:val="20"/>
          <w:szCs w:val="20"/>
          <w:lang w:val="en-US" w:eastAsia="zh-CN"/>
        </w:rPr>
        <w:t>3</w:t>
      </w:r>
      <w:r>
        <w:rPr>
          <w:rFonts w:eastAsia="宋体"/>
          <w:sz w:val="20"/>
          <w:szCs w:val="20"/>
        </w:rPr>
        <w:t xml:space="preserve">): </w:t>
      </w:r>
      <w:r>
        <w:rPr>
          <w:sz w:val="20"/>
          <w:szCs w:val="20"/>
        </w:rPr>
        <w:t>Extending the</w:t>
      </w:r>
      <w:r>
        <w:rPr>
          <w:b w:val="0"/>
          <w:bCs w:val="0"/>
          <w:sz w:val="20"/>
          <w:szCs w:val="20"/>
        </w:rPr>
        <w:t xml:space="preserve"> </w:t>
      </w:r>
      <w:r>
        <w:rPr>
          <w:rFonts w:hint="eastAsia" w:eastAsia="宋体"/>
          <w:b w:val="0"/>
          <w:bCs w:val="0"/>
          <w:sz w:val="20"/>
          <w:szCs w:val="20"/>
        </w:rPr>
        <w:t>maximum value range of MDBV</w:t>
      </w:r>
      <w:r>
        <w:rPr>
          <w:rFonts w:eastAsia="宋体"/>
          <w:sz w:val="20"/>
          <w:szCs w:val="20"/>
        </w:rPr>
        <w:t>, ZTE</w:t>
      </w:r>
    </w:p>
    <w:p>
      <w:pPr>
        <w:numPr>
          <w:ilvl w:val="0"/>
          <w:numId w:val="6"/>
        </w:numPr>
        <w:spacing w:before="24" w:beforeLines="10" w:after="24" w:afterLines="10" w:line="264" w:lineRule="auto"/>
        <w:rPr>
          <w:rFonts w:eastAsia="宋体"/>
          <w:sz w:val="20"/>
          <w:szCs w:val="20"/>
        </w:rPr>
      </w:pPr>
      <w:r>
        <w:rPr>
          <w:rFonts w:hint="eastAsia" w:eastAsia="宋体"/>
          <w:sz w:val="20"/>
          <w:szCs w:val="20"/>
        </w:rPr>
        <w:t>R</w:t>
      </w:r>
      <w:r>
        <w:rPr>
          <w:rFonts w:eastAsia="宋体"/>
          <w:sz w:val="20"/>
          <w:szCs w:val="20"/>
        </w:rPr>
        <w:t>3-19</w:t>
      </w:r>
      <w:r>
        <w:rPr>
          <w:rFonts w:hint="eastAsia" w:eastAsia="宋体"/>
          <w:sz w:val="20"/>
          <w:szCs w:val="20"/>
          <w:lang w:val="en-US" w:eastAsia="zh-CN"/>
        </w:rPr>
        <w:t>6629</w:t>
      </w:r>
      <w:r>
        <w:rPr>
          <w:rFonts w:eastAsia="宋体"/>
          <w:sz w:val="20"/>
          <w:szCs w:val="20"/>
        </w:rPr>
        <w:t>, (</w:t>
      </w:r>
      <w:r>
        <w:rPr>
          <w:rFonts w:eastAsia="宋体"/>
          <w:sz w:val="20"/>
          <w:szCs w:val="20"/>
          <w:lang w:val="en-US" w:eastAsia="zh-CN"/>
        </w:rPr>
        <w:t>TP for</w:t>
      </w:r>
      <w:r>
        <w:rPr>
          <w:rFonts w:hint="eastAsia"/>
          <w:sz w:val="20"/>
          <w:szCs w:val="20"/>
          <w:lang w:val="en-US" w:eastAsia="zh-CN"/>
        </w:rPr>
        <w:t xml:space="preserve"> Introduction of NR_IIOT support to </w:t>
      </w:r>
      <w:r>
        <w:rPr>
          <w:rFonts w:eastAsia="宋体"/>
          <w:sz w:val="20"/>
          <w:szCs w:val="20"/>
          <w:lang w:val="en-US" w:eastAsia="zh-CN"/>
        </w:rPr>
        <w:t>TS 38.4</w:t>
      </w:r>
      <w:r>
        <w:rPr>
          <w:rFonts w:hint="eastAsia" w:eastAsia="宋体"/>
          <w:sz w:val="20"/>
          <w:szCs w:val="20"/>
          <w:lang w:val="en-US" w:eastAsia="zh-CN"/>
        </w:rPr>
        <w:t>6</w:t>
      </w:r>
      <w:r>
        <w:rPr>
          <w:rFonts w:eastAsia="宋体"/>
          <w:sz w:val="20"/>
          <w:szCs w:val="20"/>
          <w:lang w:val="en-US" w:eastAsia="zh-CN"/>
        </w:rPr>
        <w:t>3</w:t>
      </w:r>
      <w:r>
        <w:rPr>
          <w:rFonts w:eastAsia="宋体"/>
          <w:sz w:val="20"/>
          <w:szCs w:val="20"/>
        </w:rPr>
        <w:t xml:space="preserve">): </w:t>
      </w:r>
      <w:r>
        <w:rPr>
          <w:sz w:val="20"/>
          <w:szCs w:val="20"/>
        </w:rPr>
        <w:t>Extending the</w:t>
      </w:r>
      <w:r>
        <w:rPr>
          <w:b w:val="0"/>
          <w:bCs w:val="0"/>
          <w:sz w:val="20"/>
          <w:szCs w:val="20"/>
        </w:rPr>
        <w:t xml:space="preserve"> </w:t>
      </w:r>
      <w:r>
        <w:rPr>
          <w:rFonts w:hint="eastAsia" w:eastAsia="宋体"/>
          <w:b w:val="0"/>
          <w:bCs w:val="0"/>
          <w:sz w:val="20"/>
          <w:szCs w:val="20"/>
        </w:rPr>
        <w:t>maximum value range of MDBV</w:t>
      </w:r>
      <w:r>
        <w:rPr>
          <w:rFonts w:eastAsia="宋体"/>
          <w:sz w:val="20"/>
          <w:szCs w:val="20"/>
        </w:rPr>
        <w:t>, ZTE</w:t>
      </w:r>
    </w:p>
    <w:p>
      <w:pPr>
        <w:numPr>
          <w:ilvl w:val="0"/>
          <w:numId w:val="6"/>
        </w:numPr>
        <w:spacing w:before="24" w:beforeLines="10" w:after="24" w:afterLines="10" w:line="264" w:lineRule="auto"/>
        <w:rPr>
          <w:rFonts w:eastAsia="宋体"/>
          <w:sz w:val="20"/>
          <w:szCs w:val="20"/>
        </w:rPr>
      </w:pPr>
      <w:r>
        <w:rPr>
          <w:rFonts w:hint="eastAsia" w:eastAsia="宋体"/>
          <w:sz w:val="20"/>
          <w:szCs w:val="20"/>
        </w:rPr>
        <w:t>R</w:t>
      </w:r>
      <w:r>
        <w:rPr>
          <w:rFonts w:eastAsia="宋体"/>
          <w:sz w:val="20"/>
          <w:szCs w:val="20"/>
        </w:rPr>
        <w:t>3-19</w:t>
      </w:r>
      <w:r>
        <w:rPr>
          <w:rFonts w:hint="eastAsia" w:eastAsia="宋体"/>
          <w:sz w:val="20"/>
          <w:szCs w:val="20"/>
          <w:lang w:val="en-US" w:eastAsia="zh-CN"/>
        </w:rPr>
        <w:t>6630</w:t>
      </w:r>
      <w:r>
        <w:rPr>
          <w:rFonts w:eastAsia="宋体"/>
          <w:sz w:val="20"/>
          <w:szCs w:val="20"/>
        </w:rPr>
        <w:t>, (</w:t>
      </w:r>
      <w:r>
        <w:rPr>
          <w:rFonts w:eastAsia="宋体"/>
          <w:sz w:val="20"/>
          <w:szCs w:val="20"/>
          <w:lang w:val="en-US" w:eastAsia="zh-CN"/>
        </w:rPr>
        <w:t>TP for</w:t>
      </w:r>
      <w:r>
        <w:rPr>
          <w:rFonts w:hint="eastAsia"/>
          <w:sz w:val="20"/>
          <w:szCs w:val="20"/>
          <w:lang w:val="en-US" w:eastAsia="zh-CN"/>
        </w:rPr>
        <w:t xml:space="preserve"> Introduction of NR_IIOT support to </w:t>
      </w:r>
      <w:r>
        <w:rPr>
          <w:rFonts w:eastAsia="宋体"/>
          <w:sz w:val="20"/>
          <w:szCs w:val="20"/>
          <w:lang w:val="en-US" w:eastAsia="zh-CN"/>
        </w:rPr>
        <w:t>TS 38.4</w:t>
      </w:r>
      <w:r>
        <w:rPr>
          <w:rFonts w:hint="eastAsia" w:eastAsia="宋体"/>
          <w:sz w:val="20"/>
          <w:szCs w:val="20"/>
          <w:lang w:val="en-US" w:eastAsia="zh-CN"/>
        </w:rPr>
        <w:t>7</w:t>
      </w:r>
      <w:r>
        <w:rPr>
          <w:rFonts w:eastAsia="宋体"/>
          <w:sz w:val="20"/>
          <w:szCs w:val="20"/>
          <w:lang w:val="en-US" w:eastAsia="zh-CN"/>
        </w:rPr>
        <w:t>3</w:t>
      </w:r>
      <w:r>
        <w:rPr>
          <w:rFonts w:eastAsia="宋体"/>
          <w:sz w:val="20"/>
          <w:szCs w:val="20"/>
        </w:rPr>
        <w:t xml:space="preserve">): </w:t>
      </w:r>
      <w:r>
        <w:rPr>
          <w:sz w:val="20"/>
          <w:szCs w:val="20"/>
        </w:rPr>
        <w:t>Extending the</w:t>
      </w:r>
      <w:r>
        <w:rPr>
          <w:b w:val="0"/>
          <w:bCs w:val="0"/>
          <w:sz w:val="20"/>
          <w:szCs w:val="20"/>
        </w:rPr>
        <w:t xml:space="preserve"> </w:t>
      </w:r>
      <w:r>
        <w:rPr>
          <w:rFonts w:hint="eastAsia" w:eastAsia="宋体"/>
          <w:b w:val="0"/>
          <w:bCs w:val="0"/>
          <w:sz w:val="20"/>
          <w:szCs w:val="20"/>
        </w:rPr>
        <w:t>maximum value range of MDBV</w:t>
      </w:r>
      <w:r>
        <w:rPr>
          <w:rFonts w:eastAsia="宋体"/>
          <w:sz w:val="20"/>
          <w:szCs w:val="20"/>
        </w:rPr>
        <w:t>, ZTE</w:t>
      </w:r>
    </w:p>
    <w:p>
      <w:pPr>
        <w:spacing w:before="24" w:beforeLines="10" w:after="24" w:afterLines="10" w:line="264" w:lineRule="auto"/>
        <w:rPr>
          <w:sz w:val="20"/>
          <w:szCs w:val="20"/>
        </w:rPr>
      </w:pPr>
      <w:bookmarkStart w:id="26" w:name="_GoBack"/>
      <w:bookmarkEnd w:id="26"/>
    </w:p>
    <w:sectPr>
      <w:type w:val="continuous"/>
      <w:pgSz w:w="12240" w:h="15840"/>
      <w:pgMar w:top="1440" w:right="1080" w:bottom="144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E7551"/>
    <w:multiLevelType w:val="multilevel"/>
    <w:tmpl w:val="321E7551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A46647"/>
    <w:multiLevelType w:val="multilevel"/>
    <w:tmpl w:val="3AA46647"/>
    <w:lvl w:ilvl="0" w:tentative="0">
      <w:start w:val="1"/>
      <w:numFmt w:val="decimal"/>
      <w:pStyle w:val="92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96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101505E"/>
    <w:multiLevelType w:val="multilevel"/>
    <w:tmpl w:val="5101505E"/>
    <w:lvl w:ilvl="0" w:tentative="0">
      <w:start w:val="1"/>
      <w:numFmt w:val="decimal"/>
      <w:pStyle w:val="94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80FC7D"/>
    <w:multiLevelType w:val="multilevel"/>
    <w:tmpl w:val="5A80FC7D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tabs>
          <w:tab w:val="left" w:pos="612"/>
        </w:tabs>
        <w:ind w:left="3456" w:hanging="3456"/>
      </w:pPr>
      <w:rPr>
        <w:rFonts w:hint="default" w:ascii="Arial" w:hAnsi="Arial"/>
        <w:sz w:val="28"/>
        <w:szCs w:val="28"/>
      </w:rPr>
    </w:lvl>
    <w:lvl w:ilvl="2" w:tentative="0">
      <w:start w:val="1"/>
      <w:numFmt w:val="decimal"/>
      <w:lvlText w:val="%1.%2.%3"/>
      <w:lvlJc w:val="left"/>
      <w:pPr>
        <w:ind w:left="3272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93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19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327E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211B"/>
    <w:rsid w:val="000D325B"/>
    <w:rsid w:val="000D32E9"/>
    <w:rsid w:val="000D34D6"/>
    <w:rsid w:val="000D3BE5"/>
    <w:rsid w:val="000D3D5B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D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4B0C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278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787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27A7D"/>
    <w:rsid w:val="0023009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206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391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6B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7A1"/>
    <w:rsid w:val="003228D4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9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CAC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0B8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AA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CEC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5E4"/>
    <w:rsid w:val="00696858"/>
    <w:rsid w:val="00696956"/>
    <w:rsid w:val="00696F77"/>
    <w:rsid w:val="006970A5"/>
    <w:rsid w:val="006973DD"/>
    <w:rsid w:val="006976A7"/>
    <w:rsid w:val="006976BF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41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0C9A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70C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AE3"/>
    <w:rsid w:val="00826BF6"/>
    <w:rsid w:val="00826E2A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DD3"/>
    <w:rsid w:val="00952036"/>
    <w:rsid w:val="00952047"/>
    <w:rsid w:val="0095238B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1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281"/>
    <w:rsid w:val="009F353B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85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A75"/>
    <w:rsid w:val="00B27C3F"/>
    <w:rsid w:val="00B27ED1"/>
    <w:rsid w:val="00B303ED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F97"/>
    <w:rsid w:val="00BF4066"/>
    <w:rsid w:val="00BF431A"/>
    <w:rsid w:val="00BF43D0"/>
    <w:rsid w:val="00BF4479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86A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0BE2"/>
    <w:rsid w:val="00C51D43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92A"/>
    <w:rsid w:val="00CA1998"/>
    <w:rsid w:val="00CA1EFB"/>
    <w:rsid w:val="00CA2201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1F8A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0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10B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B62"/>
    <w:rsid w:val="00DE0CFE"/>
    <w:rsid w:val="00DE1311"/>
    <w:rsid w:val="00DE1803"/>
    <w:rsid w:val="00DE1C38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A0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B0"/>
    <w:rsid w:val="00E274FC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CCD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49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39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8B5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553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6C53E8"/>
    <w:rsid w:val="01716B08"/>
    <w:rsid w:val="01B8379D"/>
    <w:rsid w:val="025622C9"/>
    <w:rsid w:val="026B0F71"/>
    <w:rsid w:val="02747219"/>
    <w:rsid w:val="02F520A6"/>
    <w:rsid w:val="041212F7"/>
    <w:rsid w:val="04320EE1"/>
    <w:rsid w:val="04855B07"/>
    <w:rsid w:val="048E773F"/>
    <w:rsid w:val="04A34073"/>
    <w:rsid w:val="04DF1578"/>
    <w:rsid w:val="04EE0547"/>
    <w:rsid w:val="04F713E5"/>
    <w:rsid w:val="04FA7030"/>
    <w:rsid w:val="052114DB"/>
    <w:rsid w:val="053755D6"/>
    <w:rsid w:val="054A456F"/>
    <w:rsid w:val="057A3E53"/>
    <w:rsid w:val="05BA2554"/>
    <w:rsid w:val="06072B25"/>
    <w:rsid w:val="06D51927"/>
    <w:rsid w:val="06D63647"/>
    <w:rsid w:val="07580AED"/>
    <w:rsid w:val="07B0704A"/>
    <w:rsid w:val="07B07593"/>
    <w:rsid w:val="080336F5"/>
    <w:rsid w:val="08054515"/>
    <w:rsid w:val="082E1435"/>
    <w:rsid w:val="08564BE9"/>
    <w:rsid w:val="09111B11"/>
    <w:rsid w:val="09DE16E0"/>
    <w:rsid w:val="09FC7E81"/>
    <w:rsid w:val="0A056598"/>
    <w:rsid w:val="0A0D1879"/>
    <w:rsid w:val="0A1856D5"/>
    <w:rsid w:val="0A213D44"/>
    <w:rsid w:val="0A5B1C19"/>
    <w:rsid w:val="0AB95BAB"/>
    <w:rsid w:val="0AD35C59"/>
    <w:rsid w:val="0AEE4BFC"/>
    <w:rsid w:val="0B9C4929"/>
    <w:rsid w:val="0BA772A0"/>
    <w:rsid w:val="0BB81A0E"/>
    <w:rsid w:val="0BCF0317"/>
    <w:rsid w:val="0C635432"/>
    <w:rsid w:val="0C7E6C90"/>
    <w:rsid w:val="0D3827E5"/>
    <w:rsid w:val="0D4238F0"/>
    <w:rsid w:val="0D8F21BC"/>
    <w:rsid w:val="0DDC54EB"/>
    <w:rsid w:val="0E221F62"/>
    <w:rsid w:val="0E63143D"/>
    <w:rsid w:val="0E785DB0"/>
    <w:rsid w:val="0EAE32CA"/>
    <w:rsid w:val="0EE73BE2"/>
    <w:rsid w:val="0F1824F2"/>
    <w:rsid w:val="0F440986"/>
    <w:rsid w:val="0F5C313C"/>
    <w:rsid w:val="0F9E5674"/>
    <w:rsid w:val="10041577"/>
    <w:rsid w:val="10411FB1"/>
    <w:rsid w:val="108016CB"/>
    <w:rsid w:val="110D60D8"/>
    <w:rsid w:val="113F0E8D"/>
    <w:rsid w:val="11675564"/>
    <w:rsid w:val="116E0009"/>
    <w:rsid w:val="11F77EF7"/>
    <w:rsid w:val="121030AE"/>
    <w:rsid w:val="1217267C"/>
    <w:rsid w:val="126D3D3C"/>
    <w:rsid w:val="12733F53"/>
    <w:rsid w:val="13127DB7"/>
    <w:rsid w:val="13210BB1"/>
    <w:rsid w:val="135A4701"/>
    <w:rsid w:val="13B4794F"/>
    <w:rsid w:val="13BA0FD2"/>
    <w:rsid w:val="13DC2041"/>
    <w:rsid w:val="13DD2063"/>
    <w:rsid w:val="13DE3782"/>
    <w:rsid w:val="13DE787C"/>
    <w:rsid w:val="14A40A32"/>
    <w:rsid w:val="14D20AD2"/>
    <w:rsid w:val="15033968"/>
    <w:rsid w:val="1519698C"/>
    <w:rsid w:val="1528791E"/>
    <w:rsid w:val="15683B2E"/>
    <w:rsid w:val="15B93276"/>
    <w:rsid w:val="15F9528F"/>
    <w:rsid w:val="16752080"/>
    <w:rsid w:val="1678039A"/>
    <w:rsid w:val="168F70D3"/>
    <w:rsid w:val="16ED7E13"/>
    <w:rsid w:val="171C020F"/>
    <w:rsid w:val="172F6BD3"/>
    <w:rsid w:val="17423B22"/>
    <w:rsid w:val="178202C9"/>
    <w:rsid w:val="18466A9B"/>
    <w:rsid w:val="186053E8"/>
    <w:rsid w:val="186F3D2C"/>
    <w:rsid w:val="18AC2C82"/>
    <w:rsid w:val="191A04A7"/>
    <w:rsid w:val="19651414"/>
    <w:rsid w:val="196B2606"/>
    <w:rsid w:val="197A46A5"/>
    <w:rsid w:val="19982F2E"/>
    <w:rsid w:val="199D3CED"/>
    <w:rsid w:val="19CA273D"/>
    <w:rsid w:val="1ADF03A3"/>
    <w:rsid w:val="1B7A4C29"/>
    <w:rsid w:val="1B9273DB"/>
    <w:rsid w:val="1BAE647A"/>
    <w:rsid w:val="1C232AE0"/>
    <w:rsid w:val="1C246025"/>
    <w:rsid w:val="1C6117F4"/>
    <w:rsid w:val="1C65143D"/>
    <w:rsid w:val="1C8862C8"/>
    <w:rsid w:val="1CCE319B"/>
    <w:rsid w:val="1CDC2785"/>
    <w:rsid w:val="1DB34611"/>
    <w:rsid w:val="1DCF0BE9"/>
    <w:rsid w:val="1DF676AA"/>
    <w:rsid w:val="1DFE3D2C"/>
    <w:rsid w:val="1E041BF6"/>
    <w:rsid w:val="1E24676D"/>
    <w:rsid w:val="1E287013"/>
    <w:rsid w:val="1E407A0C"/>
    <w:rsid w:val="1E4E700A"/>
    <w:rsid w:val="1EB541F0"/>
    <w:rsid w:val="1EEE370A"/>
    <w:rsid w:val="1F026DAE"/>
    <w:rsid w:val="1F683C73"/>
    <w:rsid w:val="1F7A5E27"/>
    <w:rsid w:val="1F830A76"/>
    <w:rsid w:val="1FA4592E"/>
    <w:rsid w:val="1FBD5DE8"/>
    <w:rsid w:val="200A5BE1"/>
    <w:rsid w:val="200E31D5"/>
    <w:rsid w:val="206C2785"/>
    <w:rsid w:val="20AD5F39"/>
    <w:rsid w:val="20B27A34"/>
    <w:rsid w:val="20E33181"/>
    <w:rsid w:val="2105487A"/>
    <w:rsid w:val="21644598"/>
    <w:rsid w:val="21BA200C"/>
    <w:rsid w:val="21E24EAB"/>
    <w:rsid w:val="22153B4E"/>
    <w:rsid w:val="222E4177"/>
    <w:rsid w:val="2254713C"/>
    <w:rsid w:val="22601645"/>
    <w:rsid w:val="229F6519"/>
    <w:rsid w:val="22E46845"/>
    <w:rsid w:val="23062764"/>
    <w:rsid w:val="23A42ABA"/>
    <w:rsid w:val="23F94500"/>
    <w:rsid w:val="241534A7"/>
    <w:rsid w:val="253C7E5D"/>
    <w:rsid w:val="256B1E5E"/>
    <w:rsid w:val="25A85AB7"/>
    <w:rsid w:val="2679522B"/>
    <w:rsid w:val="27510987"/>
    <w:rsid w:val="279C78EA"/>
    <w:rsid w:val="28151073"/>
    <w:rsid w:val="28A07901"/>
    <w:rsid w:val="28E05E11"/>
    <w:rsid w:val="28E309D7"/>
    <w:rsid w:val="28F95B87"/>
    <w:rsid w:val="2900651C"/>
    <w:rsid w:val="29181460"/>
    <w:rsid w:val="2956167A"/>
    <w:rsid w:val="29577C11"/>
    <w:rsid w:val="299145D8"/>
    <w:rsid w:val="29A240AD"/>
    <w:rsid w:val="2A072E6D"/>
    <w:rsid w:val="2A95301D"/>
    <w:rsid w:val="2AB069EA"/>
    <w:rsid w:val="2AD23946"/>
    <w:rsid w:val="2C092A93"/>
    <w:rsid w:val="2C296497"/>
    <w:rsid w:val="2C573B06"/>
    <w:rsid w:val="2D46009E"/>
    <w:rsid w:val="2DB53D1A"/>
    <w:rsid w:val="2DD81171"/>
    <w:rsid w:val="2DE0542E"/>
    <w:rsid w:val="2E422AC0"/>
    <w:rsid w:val="2EA04261"/>
    <w:rsid w:val="2EAE7CAC"/>
    <w:rsid w:val="2EB4754A"/>
    <w:rsid w:val="2EC55E8F"/>
    <w:rsid w:val="2F623CD7"/>
    <w:rsid w:val="2F9E368D"/>
    <w:rsid w:val="2FF33761"/>
    <w:rsid w:val="30233C0A"/>
    <w:rsid w:val="307D467C"/>
    <w:rsid w:val="30DC4BD6"/>
    <w:rsid w:val="30DF1FC9"/>
    <w:rsid w:val="3142020A"/>
    <w:rsid w:val="3147401F"/>
    <w:rsid w:val="316E46A1"/>
    <w:rsid w:val="321861CB"/>
    <w:rsid w:val="323131A1"/>
    <w:rsid w:val="326A796A"/>
    <w:rsid w:val="32756594"/>
    <w:rsid w:val="32BE2B26"/>
    <w:rsid w:val="33054E6E"/>
    <w:rsid w:val="34157554"/>
    <w:rsid w:val="342A39F3"/>
    <w:rsid w:val="34703684"/>
    <w:rsid w:val="34CA51D8"/>
    <w:rsid w:val="35052E5A"/>
    <w:rsid w:val="350937A0"/>
    <w:rsid w:val="351B60C1"/>
    <w:rsid w:val="354D2AAA"/>
    <w:rsid w:val="35A85B74"/>
    <w:rsid w:val="360C27FC"/>
    <w:rsid w:val="363B4CE0"/>
    <w:rsid w:val="364E590B"/>
    <w:rsid w:val="366D3D49"/>
    <w:rsid w:val="37731700"/>
    <w:rsid w:val="37984D6F"/>
    <w:rsid w:val="37FC0618"/>
    <w:rsid w:val="381814C7"/>
    <w:rsid w:val="38452439"/>
    <w:rsid w:val="38C6181F"/>
    <w:rsid w:val="392D24E1"/>
    <w:rsid w:val="395C2867"/>
    <w:rsid w:val="39741792"/>
    <w:rsid w:val="39766AD7"/>
    <w:rsid w:val="39A32391"/>
    <w:rsid w:val="39BB4796"/>
    <w:rsid w:val="3A5B1E6D"/>
    <w:rsid w:val="3A8268AE"/>
    <w:rsid w:val="3A91443A"/>
    <w:rsid w:val="3AA3041E"/>
    <w:rsid w:val="3B213E5A"/>
    <w:rsid w:val="3B2F70A5"/>
    <w:rsid w:val="3B741F0B"/>
    <w:rsid w:val="3BD666CE"/>
    <w:rsid w:val="3BFC132F"/>
    <w:rsid w:val="3C070EB8"/>
    <w:rsid w:val="3C5E18FC"/>
    <w:rsid w:val="3C8F526B"/>
    <w:rsid w:val="3CB44305"/>
    <w:rsid w:val="3D3A2D06"/>
    <w:rsid w:val="3D72668D"/>
    <w:rsid w:val="3DEB10E3"/>
    <w:rsid w:val="3E95018E"/>
    <w:rsid w:val="3ED8126F"/>
    <w:rsid w:val="3F091E5F"/>
    <w:rsid w:val="3F34194D"/>
    <w:rsid w:val="3F655CF0"/>
    <w:rsid w:val="3FCD091D"/>
    <w:rsid w:val="3FEB25EC"/>
    <w:rsid w:val="401550FC"/>
    <w:rsid w:val="402C4147"/>
    <w:rsid w:val="402E64F6"/>
    <w:rsid w:val="409B5514"/>
    <w:rsid w:val="40B121C5"/>
    <w:rsid w:val="40B536F2"/>
    <w:rsid w:val="40F80976"/>
    <w:rsid w:val="414204A1"/>
    <w:rsid w:val="42C72961"/>
    <w:rsid w:val="42DB482E"/>
    <w:rsid w:val="430A6648"/>
    <w:rsid w:val="434A4FF4"/>
    <w:rsid w:val="437C54AC"/>
    <w:rsid w:val="43871508"/>
    <w:rsid w:val="43A17D02"/>
    <w:rsid w:val="43AF3D36"/>
    <w:rsid w:val="43D97CE3"/>
    <w:rsid w:val="45064D15"/>
    <w:rsid w:val="45DF4F99"/>
    <w:rsid w:val="45ED130D"/>
    <w:rsid w:val="466539EA"/>
    <w:rsid w:val="46724718"/>
    <w:rsid w:val="46961019"/>
    <w:rsid w:val="46B0375A"/>
    <w:rsid w:val="46B04ACD"/>
    <w:rsid w:val="46CD3559"/>
    <w:rsid w:val="47385B1F"/>
    <w:rsid w:val="47D75B03"/>
    <w:rsid w:val="47DF60FA"/>
    <w:rsid w:val="480033D3"/>
    <w:rsid w:val="480162B4"/>
    <w:rsid w:val="48E90D59"/>
    <w:rsid w:val="48FD0F37"/>
    <w:rsid w:val="49774BE0"/>
    <w:rsid w:val="49CC653A"/>
    <w:rsid w:val="49E62CC2"/>
    <w:rsid w:val="49EE5020"/>
    <w:rsid w:val="4A51027B"/>
    <w:rsid w:val="4A9A4227"/>
    <w:rsid w:val="4B24683E"/>
    <w:rsid w:val="4B2468A5"/>
    <w:rsid w:val="4B336958"/>
    <w:rsid w:val="4C2725DD"/>
    <w:rsid w:val="4C3834EC"/>
    <w:rsid w:val="4C7D6450"/>
    <w:rsid w:val="4CA34769"/>
    <w:rsid w:val="4D244E44"/>
    <w:rsid w:val="4D766DC3"/>
    <w:rsid w:val="4D9B1F56"/>
    <w:rsid w:val="4DA96DAF"/>
    <w:rsid w:val="4DBB11B7"/>
    <w:rsid w:val="4E7D63B1"/>
    <w:rsid w:val="4E8526C9"/>
    <w:rsid w:val="4EEF02A2"/>
    <w:rsid w:val="4EF27E9F"/>
    <w:rsid w:val="4F4F14EB"/>
    <w:rsid w:val="4F9C7661"/>
    <w:rsid w:val="4FF326D4"/>
    <w:rsid w:val="50196AE4"/>
    <w:rsid w:val="504F2A76"/>
    <w:rsid w:val="505136A6"/>
    <w:rsid w:val="50956B3A"/>
    <w:rsid w:val="50EA7D5B"/>
    <w:rsid w:val="51196672"/>
    <w:rsid w:val="511E3186"/>
    <w:rsid w:val="512C01CE"/>
    <w:rsid w:val="512E0800"/>
    <w:rsid w:val="51404505"/>
    <w:rsid w:val="51782EBE"/>
    <w:rsid w:val="529B2F69"/>
    <w:rsid w:val="52A14A4F"/>
    <w:rsid w:val="531628F9"/>
    <w:rsid w:val="53686CD6"/>
    <w:rsid w:val="53804341"/>
    <w:rsid w:val="53DF4B41"/>
    <w:rsid w:val="53E92BA4"/>
    <w:rsid w:val="54D811B0"/>
    <w:rsid w:val="54EC2121"/>
    <w:rsid w:val="55937540"/>
    <w:rsid w:val="55F8243E"/>
    <w:rsid w:val="56165648"/>
    <w:rsid w:val="569300A5"/>
    <w:rsid w:val="56F34035"/>
    <w:rsid w:val="57022233"/>
    <w:rsid w:val="57681915"/>
    <w:rsid w:val="57964504"/>
    <w:rsid w:val="57D30115"/>
    <w:rsid w:val="57DE7626"/>
    <w:rsid w:val="57F10C5E"/>
    <w:rsid w:val="5815106A"/>
    <w:rsid w:val="583B552E"/>
    <w:rsid w:val="583E2F16"/>
    <w:rsid w:val="58D414AC"/>
    <w:rsid w:val="593E506E"/>
    <w:rsid w:val="5A0945CC"/>
    <w:rsid w:val="5A0A679E"/>
    <w:rsid w:val="5A0C6BB1"/>
    <w:rsid w:val="5A0F330F"/>
    <w:rsid w:val="5A5F6527"/>
    <w:rsid w:val="5A837D78"/>
    <w:rsid w:val="5A9B793E"/>
    <w:rsid w:val="5ACD6955"/>
    <w:rsid w:val="5AF60EBB"/>
    <w:rsid w:val="5B550977"/>
    <w:rsid w:val="5B5C7E93"/>
    <w:rsid w:val="5B812236"/>
    <w:rsid w:val="5C0D2110"/>
    <w:rsid w:val="5C37702C"/>
    <w:rsid w:val="5C4C42D8"/>
    <w:rsid w:val="5C5E6531"/>
    <w:rsid w:val="5C734C57"/>
    <w:rsid w:val="5D1B25D1"/>
    <w:rsid w:val="5D3C36F9"/>
    <w:rsid w:val="5F0B233D"/>
    <w:rsid w:val="5F366FF3"/>
    <w:rsid w:val="5F67277F"/>
    <w:rsid w:val="5FDD602F"/>
    <w:rsid w:val="60191804"/>
    <w:rsid w:val="603A2ABF"/>
    <w:rsid w:val="60477ED6"/>
    <w:rsid w:val="60717E4B"/>
    <w:rsid w:val="607C52ED"/>
    <w:rsid w:val="60CD0794"/>
    <w:rsid w:val="60EA3009"/>
    <w:rsid w:val="610E52A4"/>
    <w:rsid w:val="614771B2"/>
    <w:rsid w:val="616D7D19"/>
    <w:rsid w:val="61EB027D"/>
    <w:rsid w:val="61FE49AD"/>
    <w:rsid w:val="621269F4"/>
    <w:rsid w:val="62353ED7"/>
    <w:rsid w:val="62905168"/>
    <w:rsid w:val="62E71BBB"/>
    <w:rsid w:val="62EB60A1"/>
    <w:rsid w:val="62FC074F"/>
    <w:rsid w:val="63B17CB6"/>
    <w:rsid w:val="63D5569D"/>
    <w:rsid w:val="64A61339"/>
    <w:rsid w:val="64AC2F64"/>
    <w:rsid w:val="64BB3775"/>
    <w:rsid w:val="652505C7"/>
    <w:rsid w:val="6581553A"/>
    <w:rsid w:val="659768E8"/>
    <w:rsid w:val="65B228BF"/>
    <w:rsid w:val="65D50280"/>
    <w:rsid w:val="66893AB2"/>
    <w:rsid w:val="66AA1556"/>
    <w:rsid w:val="66F17846"/>
    <w:rsid w:val="6790575A"/>
    <w:rsid w:val="67950E4E"/>
    <w:rsid w:val="67B10006"/>
    <w:rsid w:val="67D93F79"/>
    <w:rsid w:val="67E7796D"/>
    <w:rsid w:val="6866510E"/>
    <w:rsid w:val="68D518BE"/>
    <w:rsid w:val="692D768A"/>
    <w:rsid w:val="69442805"/>
    <w:rsid w:val="69B8294C"/>
    <w:rsid w:val="69F73B26"/>
    <w:rsid w:val="6A171E17"/>
    <w:rsid w:val="6A5274FD"/>
    <w:rsid w:val="6A8B2A26"/>
    <w:rsid w:val="6B735A0A"/>
    <w:rsid w:val="6B83034F"/>
    <w:rsid w:val="6C9B4CCC"/>
    <w:rsid w:val="6CE27C4F"/>
    <w:rsid w:val="6CEF2DC8"/>
    <w:rsid w:val="6D1A6E88"/>
    <w:rsid w:val="6D2B237C"/>
    <w:rsid w:val="6D6B7DDB"/>
    <w:rsid w:val="6D7A1B4D"/>
    <w:rsid w:val="6DB923FF"/>
    <w:rsid w:val="6EB86EA2"/>
    <w:rsid w:val="6F3F15D8"/>
    <w:rsid w:val="6F881FEB"/>
    <w:rsid w:val="6F8C070F"/>
    <w:rsid w:val="709C7941"/>
    <w:rsid w:val="70ED149B"/>
    <w:rsid w:val="710F37E5"/>
    <w:rsid w:val="71263EE7"/>
    <w:rsid w:val="713A069E"/>
    <w:rsid w:val="714F77B8"/>
    <w:rsid w:val="71656368"/>
    <w:rsid w:val="716C36A6"/>
    <w:rsid w:val="71741ED7"/>
    <w:rsid w:val="71C43969"/>
    <w:rsid w:val="7245134B"/>
    <w:rsid w:val="724A0587"/>
    <w:rsid w:val="72851934"/>
    <w:rsid w:val="72F4205F"/>
    <w:rsid w:val="73096A16"/>
    <w:rsid w:val="73FA2F75"/>
    <w:rsid w:val="742475BB"/>
    <w:rsid w:val="74475B90"/>
    <w:rsid w:val="74524688"/>
    <w:rsid w:val="749F1E28"/>
    <w:rsid w:val="74ED6881"/>
    <w:rsid w:val="75E17095"/>
    <w:rsid w:val="75E7313C"/>
    <w:rsid w:val="7600750C"/>
    <w:rsid w:val="76113743"/>
    <w:rsid w:val="76206BFA"/>
    <w:rsid w:val="763F327A"/>
    <w:rsid w:val="78002D70"/>
    <w:rsid w:val="78344804"/>
    <w:rsid w:val="7857588C"/>
    <w:rsid w:val="7887256E"/>
    <w:rsid w:val="78900E9E"/>
    <w:rsid w:val="78B46E4F"/>
    <w:rsid w:val="78C322D8"/>
    <w:rsid w:val="78D452CE"/>
    <w:rsid w:val="7912238A"/>
    <w:rsid w:val="791A1817"/>
    <w:rsid w:val="79771A73"/>
    <w:rsid w:val="79890C09"/>
    <w:rsid w:val="79901419"/>
    <w:rsid w:val="79EF1C1F"/>
    <w:rsid w:val="7A32236A"/>
    <w:rsid w:val="7A393C57"/>
    <w:rsid w:val="7A5C4C55"/>
    <w:rsid w:val="7A624E80"/>
    <w:rsid w:val="7B4E236A"/>
    <w:rsid w:val="7C8627F9"/>
    <w:rsid w:val="7C98620C"/>
    <w:rsid w:val="7CBB5B67"/>
    <w:rsid w:val="7D760599"/>
    <w:rsid w:val="7D787ECC"/>
    <w:rsid w:val="7DBB7CB8"/>
    <w:rsid w:val="7E1B5F99"/>
    <w:rsid w:val="7E1C324B"/>
    <w:rsid w:val="7E1E5E0F"/>
    <w:rsid w:val="7E4726DC"/>
    <w:rsid w:val="7E524B0D"/>
    <w:rsid w:val="7E533CED"/>
    <w:rsid w:val="7EE92500"/>
    <w:rsid w:val="7EEB0D7C"/>
    <w:rsid w:val="7F21785D"/>
    <w:rsid w:val="7F277AC2"/>
    <w:rsid w:val="7F796C36"/>
    <w:rsid w:val="7F98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qFormat="1" w:uiPriority="99" w:semiHidden="0" w:name="page number"/>
    <w:lsdException w:qFormat="1" w:uiPriority="99" w:semiHidden="0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Batang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56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49"/>
    <w:qFormat/>
    <w:uiPriority w:val="0"/>
    <w:pPr>
      <w:keepNext/>
      <w:keepLines/>
      <w:numPr>
        <w:ilvl w:val="1"/>
      </w:numPr>
      <w:spacing w:before="120" w:after="120" w:line="360" w:lineRule="auto"/>
      <w:outlineLvl w:val="1"/>
    </w:pPr>
    <w:rPr>
      <w:b w:val="0"/>
      <w:bCs w:val="0"/>
      <w:sz w:val="28"/>
      <w:szCs w:val="28"/>
    </w:rPr>
  </w:style>
  <w:style w:type="paragraph" w:styleId="4">
    <w:name w:val="heading 3"/>
    <w:basedOn w:val="3"/>
    <w:next w:val="1"/>
    <w:link w:val="57"/>
    <w:qFormat/>
    <w:uiPriority w:val="9"/>
    <w:p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4"/>
    <w:next w:val="1"/>
    <w:link w:val="37"/>
    <w:qFormat/>
    <w:uiPriority w:val="0"/>
    <w:pPr>
      <w:overflowPunct w:val="0"/>
      <w:spacing w:after="0" w:line="240" w:lineRule="auto"/>
      <w:ind w:left="1051" w:hanging="851"/>
      <w:textAlignment w:val="baseline"/>
      <w:outlineLvl w:val="3"/>
    </w:pPr>
    <w:rPr>
      <w:b w:val="0"/>
      <w:sz w:val="28"/>
      <w:szCs w:val="28"/>
      <w:lang w:val="en-GB"/>
    </w:rPr>
  </w:style>
  <w:style w:type="paragraph" w:styleId="6">
    <w:name w:val="heading 5"/>
    <w:basedOn w:val="1"/>
    <w:next w:val="1"/>
    <w:link w:val="58"/>
    <w:qFormat/>
    <w:uiPriority w:val="0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8">
    <w:name w:val="caption"/>
    <w:basedOn w:val="1"/>
    <w:next w:val="1"/>
    <w:link w:val="31"/>
    <w:qFormat/>
    <w:uiPriority w:val="0"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9">
    <w:name w:val="Document Map"/>
    <w:basedOn w:val="1"/>
    <w:link w:val="43"/>
    <w:unhideWhenUsed/>
    <w:qFormat/>
    <w:uiPriority w:val="99"/>
    <w:rPr>
      <w:rFonts w:ascii="宋体"/>
      <w:sz w:val="18"/>
      <w:szCs w:val="18"/>
    </w:rPr>
  </w:style>
  <w:style w:type="paragraph" w:styleId="10">
    <w:name w:val="annotation text"/>
    <w:basedOn w:val="1"/>
    <w:link w:val="36"/>
    <w:unhideWhenUsed/>
    <w:qFormat/>
    <w:uiPriority w:val="0"/>
    <w:rPr>
      <w:sz w:val="20"/>
      <w:szCs w:val="20"/>
    </w:rPr>
  </w:style>
  <w:style w:type="paragraph" w:styleId="11">
    <w:name w:val="Body Text"/>
    <w:basedOn w:val="1"/>
    <w:link w:val="30"/>
    <w:qFormat/>
    <w:uiPriority w:val="0"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12">
    <w:name w:val="Body Text Indent"/>
    <w:basedOn w:val="1"/>
    <w:link w:val="45"/>
    <w:unhideWhenUsed/>
    <w:qFormat/>
    <w:uiPriority w:val="99"/>
    <w:pPr>
      <w:spacing w:after="120"/>
      <w:ind w:left="420" w:leftChars="200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5">
    <w:name w:val="Plain Text"/>
    <w:basedOn w:val="1"/>
    <w:link w:val="44"/>
    <w:unhideWhenUsed/>
    <w:qFormat/>
    <w:uiPriority w:val="99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16">
    <w:name w:val="Date"/>
    <w:basedOn w:val="1"/>
    <w:next w:val="1"/>
    <w:link w:val="64"/>
    <w:unhideWhenUsed/>
    <w:qFormat/>
    <w:uiPriority w:val="99"/>
    <w:pPr>
      <w:ind w:left="100" w:leftChars="2500"/>
    </w:pPr>
  </w:style>
  <w:style w:type="paragraph" w:styleId="17">
    <w:name w:val="Balloon Text"/>
    <w:basedOn w:val="1"/>
    <w:link w:val="46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18">
    <w:name w:val="footer"/>
    <w:basedOn w:val="1"/>
    <w:link w:val="6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9">
    <w:name w:val="header"/>
    <w:basedOn w:val="1"/>
    <w:link w:val="51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 w:val="20"/>
      <w:szCs w:val="24"/>
      <w:lang w:eastAsia="en-US"/>
    </w:rPr>
  </w:style>
  <w:style w:type="paragraph" w:styleId="20">
    <w:name w:val="Normal (Web)"/>
    <w:basedOn w:val="1"/>
    <w:unhideWhenUsed/>
    <w:qFormat/>
    <w:uiPriority w:val="99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21">
    <w:name w:val="annotation subject"/>
    <w:basedOn w:val="10"/>
    <w:next w:val="10"/>
    <w:link w:val="65"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styleId="25">
    <w:name w:val="endnote reference"/>
    <w:unhideWhenUsed/>
    <w:qFormat/>
    <w:uiPriority w:val="99"/>
    <w:rPr>
      <w:vertAlign w:val="superscript"/>
    </w:rPr>
  </w:style>
  <w:style w:type="character" w:styleId="26">
    <w:name w:val="page number"/>
    <w:basedOn w:val="24"/>
    <w:unhideWhenUsed/>
    <w:qFormat/>
    <w:uiPriority w:val="99"/>
  </w:style>
  <w:style w:type="character" w:styleId="27">
    <w:name w:val="Emphasis"/>
    <w:basedOn w:val="24"/>
    <w:qFormat/>
    <w:uiPriority w:val="20"/>
    <w:rPr>
      <w:i/>
    </w:rPr>
  </w:style>
  <w:style w:type="character" w:styleId="28">
    <w:name w:val="Hyperlink"/>
    <w:basedOn w:val="24"/>
    <w:unhideWhenUsed/>
    <w:qFormat/>
    <w:uiPriority w:val="99"/>
    <w:rPr>
      <w:color w:val="0000FF"/>
      <w:u w:val="single"/>
    </w:rPr>
  </w:style>
  <w:style w:type="character" w:styleId="29">
    <w:name w:val="annotation reference"/>
    <w:unhideWhenUsed/>
    <w:qFormat/>
    <w:uiPriority w:val="0"/>
    <w:rPr>
      <w:sz w:val="16"/>
      <w:szCs w:val="16"/>
    </w:rPr>
  </w:style>
  <w:style w:type="character" w:customStyle="1" w:styleId="30">
    <w:name w:val="正文文本 Char"/>
    <w:link w:val="11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31">
    <w:name w:val="题注 Char"/>
    <w:link w:val="8"/>
    <w:qFormat/>
    <w:uiPriority w:val="0"/>
    <w:rPr>
      <w:rFonts w:ascii="Times New Roman" w:hAnsi="Times New Roman"/>
      <w:b/>
      <w:bCs/>
      <w:lang w:val="en-GB" w:eastAsia="sv-SE"/>
    </w:rPr>
  </w:style>
  <w:style w:type="character" w:customStyle="1" w:styleId="32">
    <w:name w:val="short_text"/>
    <w:basedOn w:val="24"/>
    <w:qFormat/>
    <w:uiPriority w:val="0"/>
  </w:style>
  <w:style w:type="character" w:customStyle="1" w:styleId="33">
    <w:name w:val="z-窗体底端 Char"/>
    <w:link w:val="34"/>
    <w:semiHidden/>
    <w:qFormat/>
    <w:uiPriority w:val="99"/>
    <w:rPr>
      <w:rFonts w:ascii="Arial" w:hAnsi="Arial" w:cs="Arial"/>
      <w:vanish/>
      <w:sz w:val="16"/>
      <w:szCs w:val="16"/>
    </w:rPr>
  </w:style>
  <w:style w:type="paragraph" w:customStyle="1" w:styleId="34">
    <w:name w:val="z-窗体底端1"/>
    <w:basedOn w:val="1"/>
    <w:next w:val="1"/>
    <w:link w:val="33"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35">
    <w:name w:val="keyword"/>
    <w:basedOn w:val="24"/>
    <w:qFormat/>
    <w:uiPriority w:val="0"/>
  </w:style>
  <w:style w:type="character" w:customStyle="1" w:styleId="36">
    <w:name w:val="批注文字 Char"/>
    <w:basedOn w:val="24"/>
    <w:link w:val="10"/>
    <w:qFormat/>
    <w:uiPriority w:val="0"/>
  </w:style>
  <w:style w:type="character" w:customStyle="1" w:styleId="37">
    <w:name w:val="标题 4 Char"/>
    <w:link w:val="5"/>
    <w:qFormat/>
    <w:uiPriority w:val="0"/>
    <w:rPr>
      <w:rFonts w:ascii="Times New Roman" w:hAnsi="Times New Roman"/>
      <w:b/>
      <w:sz w:val="28"/>
      <w:szCs w:val="28"/>
      <w:lang w:val="en-GB"/>
    </w:rPr>
  </w:style>
  <w:style w:type="character" w:customStyle="1" w:styleId="38">
    <w:name w:val="TH Char"/>
    <w:link w:val="39"/>
    <w:qFormat/>
    <w:uiPriority w:val="0"/>
    <w:rPr>
      <w:rFonts w:ascii="Arial" w:hAnsi="Arial"/>
      <w:b/>
      <w:lang w:val="en-GB" w:eastAsia="en-US"/>
    </w:rPr>
  </w:style>
  <w:style w:type="paragraph" w:customStyle="1" w:styleId="39">
    <w:name w:val="TH"/>
    <w:basedOn w:val="1"/>
    <w:link w:val="38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40">
    <w:name w:val="hps"/>
    <w:basedOn w:val="24"/>
    <w:qFormat/>
    <w:uiPriority w:val="0"/>
  </w:style>
  <w:style w:type="character" w:customStyle="1" w:styleId="41">
    <w:name w:val="列出段落 Char"/>
    <w:link w:val="42"/>
    <w:qFormat/>
    <w:locked/>
    <w:uiPriority w:val="34"/>
    <w:rPr>
      <w:rFonts w:ascii="Times New Roman" w:hAnsi="Times New Roman"/>
      <w:kern w:val="2"/>
      <w:sz w:val="21"/>
      <w:szCs w:val="24"/>
    </w:rPr>
  </w:style>
  <w:style w:type="paragraph" w:styleId="42">
    <w:name w:val="List Paragraph"/>
    <w:basedOn w:val="1"/>
    <w:link w:val="41"/>
    <w:qFormat/>
    <w:uiPriority w:val="34"/>
    <w:pPr>
      <w:widowControl w:val="0"/>
      <w:spacing w:after="0" w:line="240" w:lineRule="auto"/>
      <w:ind w:firstLine="420" w:firstLineChars="200"/>
      <w:jc w:val="both"/>
    </w:pPr>
    <w:rPr>
      <w:kern w:val="2"/>
      <w:sz w:val="21"/>
      <w:szCs w:val="24"/>
    </w:rPr>
  </w:style>
  <w:style w:type="character" w:customStyle="1" w:styleId="43">
    <w:name w:val="文档结构图 Char"/>
    <w:link w:val="9"/>
    <w:semiHidden/>
    <w:qFormat/>
    <w:uiPriority w:val="99"/>
    <w:rPr>
      <w:rFonts w:ascii="宋体"/>
      <w:sz w:val="18"/>
      <w:szCs w:val="18"/>
    </w:rPr>
  </w:style>
  <w:style w:type="character" w:customStyle="1" w:styleId="44">
    <w:name w:val="纯文本 Char"/>
    <w:link w:val="15"/>
    <w:qFormat/>
    <w:uiPriority w:val="99"/>
    <w:rPr>
      <w:rFonts w:eastAsia="Calibri"/>
      <w:sz w:val="22"/>
      <w:szCs w:val="21"/>
      <w:lang w:val="en-GB" w:eastAsia="en-US"/>
    </w:rPr>
  </w:style>
  <w:style w:type="character" w:customStyle="1" w:styleId="45">
    <w:name w:val="正文文本缩进 Char"/>
    <w:link w:val="12"/>
    <w:qFormat/>
    <w:uiPriority w:val="99"/>
    <w:rPr>
      <w:sz w:val="22"/>
      <w:szCs w:val="22"/>
    </w:rPr>
  </w:style>
  <w:style w:type="character" w:customStyle="1" w:styleId="46">
    <w:name w:val="批注框文本 Char"/>
    <w:link w:val="17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47">
    <w:name w:val="apple-converted-space"/>
    <w:basedOn w:val="24"/>
    <w:qFormat/>
    <w:uiPriority w:val="0"/>
  </w:style>
  <w:style w:type="character" w:customStyle="1" w:styleId="48">
    <w:name w:val="TAH Car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49">
    <w:name w:val="标题 2 Char"/>
    <w:link w:val="3"/>
    <w:qFormat/>
    <w:uiPriority w:val="0"/>
    <w:rPr>
      <w:rFonts w:ascii="Arial" w:hAnsi="Arial"/>
      <w:b/>
      <w:bCs/>
      <w:sz w:val="28"/>
      <w:szCs w:val="28"/>
    </w:rPr>
  </w:style>
  <w:style w:type="character" w:customStyle="1" w:styleId="50">
    <w:name w:val="ZGSM"/>
    <w:qFormat/>
    <w:uiPriority w:val="0"/>
  </w:style>
  <w:style w:type="character" w:customStyle="1" w:styleId="51">
    <w:name w:val="页眉 Char"/>
    <w:link w:val="19"/>
    <w:qFormat/>
    <w:uiPriority w:val="99"/>
    <w:rPr>
      <w:rFonts w:ascii="Arial" w:hAnsi="Arial" w:eastAsia="MS Mincho"/>
      <w:b/>
      <w:szCs w:val="24"/>
      <w:lang w:eastAsia="en-US"/>
    </w:rPr>
  </w:style>
  <w:style w:type="character" w:customStyle="1" w:styleId="52">
    <w:name w:val="TAH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53">
    <w:name w:val="TAH"/>
    <w:basedOn w:val="54"/>
    <w:link w:val="52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55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6">
    <w:name w:val="标题 1 Char"/>
    <w:link w:val="2"/>
    <w:qFormat/>
    <w:uiPriority w:val="99"/>
    <w:rPr>
      <w:rFonts w:ascii="Arial" w:hAnsi="Arial" w:eastAsia="黑体"/>
      <w:b/>
      <w:bCs/>
      <w:sz w:val="30"/>
      <w:szCs w:val="30"/>
      <w:lang w:val="zh-CN"/>
    </w:rPr>
  </w:style>
  <w:style w:type="character" w:customStyle="1" w:styleId="57">
    <w:name w:val="标题 3 Char"/>
    <w:link w:val="4"/>
    <w:semiHidden/>
    <w:qFormat/>
    <w:uiPriority w:val="9"/>
    <w:rPr>
      <w:b/>
      <w:bCs/>
      <w:sz w:val="32"/>
      <w:szCs w:val="32"/>
    </w:rPr>
  </w:style>
  <w:style w:type="character" w:customStyle="1" w:styleId="58">
    <w:name w:val="标题 5 Char"/>
    <w:link w:val="6"/>
    <w:qFormat/>
    <w:uiPriority w:val="0"/>
    <w:rPr>
      <w:rFonts w:ascii="Times New Roman" w:hAnsi="Times New Roman"/>
      <w:b/>
      <w:sz w:val="24"/>
      <w:szCs w:val="24"/>
      <w:lang w:val="en-GB"/>
    </w:rPr>
  </w:style>
  <w:style w:type="character" w:customStyle="1" w:styleId="59">
    <w:name w:val="B1 (文字)"/>
    <w:link w:val="60"/>
    <w:qFormat/>
    <w:locked/>
    <w:uiPriority w:val="0"/>
    <w:rPr>
      <w:rFonts w:ascii="Times New Roman" w:hAnsi="Times New Roman" w:eastAsia="宋体"/>
      <w:lang w:val="en-GB" w:eastAsia="en-US"/>
    </w:rPr>
  </w:style>
  <w:style w:type="paragraph" w:customStyle="1" w:styleId="60">
    <w:name w:val="B1"/>
    <w:basedOn w:val="14"/>
    <w:link w:val="59"/>
    <w:qFormat/>
    <w:uiPriority w:val="0"/>
    <w:pPr>
      <w:spacing w:after="180" w:line="240" w:lineRule="auto"/>
      <w:ind w:left="568" w:hanging="284" w:firstLineChars="0"/>
    </w:pPr>
    <w:rPr>
      <w:sz w:val="20"/>
      <w:szCs w:val="20"/>
      <w:lang w:val="en-GB" w:eastAsia="en-US"/>
    </w:rPr>
  </w:style>
  <w:style w:type="character" w:customStyle="1" w:styleId="61">
    <w:name w:val="Doc-text2 Char"/>
    <w:link w:val="62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62">
    <w:name w:val="Doc-text2"/>
    <w:basedOn w:val="1"/>
    <w:link w:val="61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63">
    <w:name w:val="页脚 Char"/>
    <w:link w:val="18"/>
    <w:qFormat/>
    <w:uiPriority w:val="99"/>
    <w:rPr>
      <w:sz w:val="18"/>
      <w:szCs w:val="18"/>
    </w:rPr>
  </w:style>
  <w:style w:type="character" w:customStyle="1" w:styleId="64">
    <w:name w:val="日期 Char"/>
    <w:link w:val="16"/>
    <w:semiHidden/>
    <w:qFormat/>
    <w:uiPriority w:val="99"/>
    <w:rPr>
      <w:sz w:val="22"/>
      <w:szCs w:val="22"/>
    </w:rPr>
  </w:style>
  <w:style w:type="character" w:customStyle="1" w:styleId="65">
    <w:name w:val="批注主题 Char"/>
    <w:link w:val="21"/>
    <w:semiHidden/>
    <w:qFormat/>
    <w:uiPriority w:val="99"/>
    <w:rPr>
      <w:b/>
      <w:bCs/>
    </w:rPr>
  </w:style>
  <w:style w:type="character" w:customStyle="1" w:styleId="66">
    <w:name w:val="z-窗体顶端 Char"/>
    <w:link w:val="67"/>
    <w:semiHidden/>
    <w:qFormat/>
    <w:uiPriority w:val="99"/>
    <w:rPr>
      <w:rFonts w:ascii="Arial" w:hAnsi="Arial" w:cs="Arial"/>
      <w:vanish/>
      <w:sz w:val="16"/>
      <w:szCs w:val="16"/>
    </w:rPr>
  </w:style>
  <w:style w:type="paragraph" w:customStyle="1" w:styleId="67">
    <w:name w:val="z-窗体顶端1"/>
    <w:basedOn w:val="1"/>
    <w:next w:val="1"/>
    <w:link w:val="66"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Batang" w:cs="Times New Roman"/>
      <w:sz w:val="40"/>
      <w:lang w:val="en-GB" w:eastAsia="en-US" w:bidi="ar-SA"/>
    </w:rPr>
  </w:style>
  <w:style w:type="paragraph" w:customStyle="1" w:styleId="69">
    <w:name w:val="_Style 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kern w:val="2"/>
      <w:sz w:val="21"/>
      <w:szCs w:val="24"/>
    </w:rPr>
  </w:style>
  <w:style w:type="paragraph" w:customStyle="1" w:styleId="7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Batang" w:cs="Times New Roman"/>
      <w:b/>
      <w:sz w:val="34"/>
      <w:lang w:val="en-GB" w:eastAsia="en-US" w:bidi="ar-SA"/>
    </w:rPr>
  </w:style>
  <w:style w:type="paragraph" w:customStyle="1" w:styleId="71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2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73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74">
    <w:name w:val="LGTdoc_제목1"/>
    <w:basedOn w:val="1"/>
    <w:qFormat/>
    <w:uiPriority w:val="0"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75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Batang" w:cs="Arial"/>
      <w:color w:val="0000FF"/>
      <w:kern w:val="2"/>
      <w:lang w:val="en-US" w:eastAsia="zh-CN" w:bidi="ar-SA"/>
    </w:rPr>
  </w:style>
  <w:style w:type="paragraph" w:customStyle="1" w:styleId="76">
    <w:name w:val="CR Cover Page"/>
    <w:qFormat/>
    <w:uiPriority w:val="0"/>
    <w:pPr>
      <w:spacing w:after="120"/>
    </w:pPr>
    <w:rPr>
      <w:rFonts w:ascii="Arial" w:hAnsi="Arial" w:eastAsia="Batang" w:cs="Times New Roman"/>
      <w:lang w:val="en-GB" w:eastAsia="en-US" w:bidi="ar-SA"/>
    </w:rPr>
  </w:style>
  <w:style w:type="paragraph" w:customStyle="1" w:styleId="77">
    <w:name w:val="TAN"/>
    <w:basedOn w:val="1"/>
    <w:qFormat/>
    <w:uiPriority w:val="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78">
    <w:name w:val="tableheader"/>
    <w:basedOn w:val="1"/>
    <w:qFormat/>
    <w:uiPriority w:val="0"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79">
    <w:name w:val="列出段落1"/>
    <w:basedOn w:val="1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80">
    <w:name w:val="修订1"/>
    <w:semiHidden/>
    <w:qFormat/>
    <w:uiPriority w:val="99"/>
    <w:rPr>
      <w:rFonts w:ascii="Times New Roman" w:hAnsi="Times New Roman" w:eastAsia="Batang" w:cs="Times New Roman"/>
      <w:sz w:val="22"/>
      <w:szCs w:val="22"/>
      <w:lang w:val="en-US" w:eastAsia="zh-CN" w:bidi="ar-SA"/>
    </w:rPr>
  </w:style>
  <w:style w:type="paragraph" w:customStyle="1" w:styleId="81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82">
    <w:name w:val="列出段落11"/>
    <w:basedOn w:val="1"/>
    <w:link w:val="83"/>
    <w:unhideWhenUsed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83">
    <w:name w:val="List Paragraph Char"/>
    <w:link w:val="82"/>
    <w:qFormat/>
    <w:locked/>
    <w:uiPriority w:val="34"/>
    <w:rPr>
      <w:rFonts w:eastAsia="宋体"/>
      <w:kern w:val="2"/>
      <w:sz w:val="21"/>
      <w:szCs w:val="24"/>
      <w:lang w:val="zh-CN" w:eastAsia="zh-CN"/>
    </w:rPr>
  </w:style>
  <w:style w:type="paragraph" w:customStyle="1" w:styleId="84">
    <w:name w:val="Doc-title"/>
    <w:basedOn w:val="1"/>
    <w:next w:val="62"/>
    <w:link w:val="85"/>
    <w:qFormat/>
    <w:uiPriority w:val="0"/>
    <w:pPr>
      <w:spacing w:before="60" w:after="0" w:line="240" w:lineRule="auto"/>
      <w:ind w:left="1259" w:hanging="1259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85">
    <w:name w:val="Doc-title Char"/>
    <w:link w:val="84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86">
    <w:name w:val="TAL Char"/>
    <w:link w:val="55"/>
    <w:qFormat/>
    <w:uiPriority w:val="0"/>
    <w:rPr>
      <w:rFonts w:ascii="Arial" w:hAnsi="Arial"/>
      <w:sz w:val="18"/>
      <w:szCs w:val="22"/>
    </w:rPr>
  </w:style>
  <w:style w:type="paragraph" w:customStyle="1" w:styleId="87">
    <w:name w:val="TF"/>
    <w:basedOn w:val="39"/>
    <w:link w:val="88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88">
    <w:name w:val="TF Zchn"/>
    <w:link w:val="87"/>
    <w:qFormat/>
    <w:uiPriority w:val="0"/>
    <w:rPr>
      <w:rFonts w:ascii="Arial" w:hAnsi="Arial" w:eastAsia="宋体"/>
      <w:b/>
      <w:lang w:val="en-GB" w:eastAsia="en-GB"/>
    </w:rPr>
  </w:style>
  <w:style w:type="paragraph" w:customStyle="1" w:styleId="89">
    <w:name w:val="TAR"/>
    <w:basedOn w:val="55"/>
    <w:qFormat/>
    <w:uiPriority w:val="0"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90">
    <w:name w:val="PL Char"/>
    <w:link w:val="71"/>
    <w:qFormat/>
    <w:uiPriority w:val="0"/>
    <w:rPr>
      <w:rFonts w:ascii="Courier New" w:hAnsi="Courier New" w:eastAsia="Times New Roman"/>
      <w:sz w:val="16"/>
    </w:rPr>
  </w:style>
  <w:style w:type="character" w:customStyle="1" w:styleId="91">
    <w:name w:val="TF Char"/>
    <w:qFormat/>
    <w:uiPriority w:val="0"/>
    <w:rPr>
      <w:rFonts w:ascii="Arial" w:hAnsi="Arial"/>
      <w:b/>
      <w:lang w:val="en-GB" w:eastAsia="zh-CN"/>
    </w:rPr>
  </w:style>
  <w:style w:type="paragraph" w:customStyle="1" w:styleId="92">
    <w:name w:val="Proposal"/>
    <w:basedOn w:val="1"/>
    <w:qFormat/>
    <w:uiPriority w:val="0"/>
    <w:pPr>
      <w:numPr>
        <w:ilvl w:val="0"/>
        <w:numId w:val="2"/>
      </w:numPr>
      <w:tabs>
        <w:tab w:val="left" w:pos="1701"/>
        <w:tab w:val="clear" w:pos="5557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hAnsi="Arial" w:eastAsia="等线"/>
      <w:b/>
      <w:bCs/>
      <w:sz w:val="20"/>
      <w:szCs w:val="20"/>
      <w:lang w:val="en-GB"/>
    </w:rPr>
  </w:style>
  <w:style w:type="paragraph" w:customStyle="1" w:styleId="93">
    <w:name w:val="Agreement"/>
    <w:basedOn w:val="1"/>
    <w:next w:val="1"/>
    <w:qFormat/>
    <w:uiPriority w:val="0"/>
    <w:pPr>
      <w:numPr>
        <w:ilvl w:val="0"/>
        <w:numId w:val="3"/>
      </w:numPr>
      <w:spacing w:before="60" w:after="0" w:line="240" w:lineRule="auto"/>
    </w:pPr>
    <w:rPr>
      <w:rFonts w:ascii="Arial" w:hAnsi="Arial" w:eastAsia="MS Mincho"/>
      <w:b/>
      <w:sz w:val="20"/>
      <w:szCs w:val="24"/>
      <w:lang w:val="en-GB" w:eastAsia="en-GB"/>
    </w:rPr>
  </w:style>
  <w:style w:type="paragraph" w:customStyle="1" w:styleId="94">
    <w:name w:val="Observation"/>
    <w:basedOn w:val="92"/>
    <w:link w:val="95"/>
    <w:qFormat/>
    <w:uiPriority w:val="0"/>
    <w:pPr>
      <w:widowControl w:val="0"/>
      <w:numPr>
        <w:ilvl w:val="0"/>
        <w:numId w:val="4"/>
      </w:numPr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95">
    <w:name w:val="Observation Char"/>
    <w:link w:val="94"/>
    <w:qFormat/>
    <w:uiPriority w:val="0"/>
    <w:rPr>
      <w:rFonts w:ascii="Arial" w:hAnsi="Arial" w:eastAsia="等线"/>
      <w:b/>
      <w:bCs/>
      <w:kern w:val="2"/>
      <w:sz w:val="21"/>
      <w:szCs w:val="22"/>
      <w:lang w:eastAsia="ja-JP"/>
    </w:rPr>
  </w:style>
  <w:style w:type="paragraph" w:customStyle="1" w:styleId="96">
    <w:name w:val="Reference"/>
    <w:basedOn w:val="97"/>
    <w:qFormat/>
    <w:uiPriority w:val="0"/>
    <w:pPr>
      <w:numPr>
        <w:ilvl w:val="0"/>
        <w:numId w:val="5"/>
      </w:numPr>
      <w:tabs>
        <w:tab w:val="left" w:pos="360"/>
        <w:tab w:val="clear" w:pos="567"/>
      </w:tabs>
      <w:spacing w:after="120"/>
      <w:ind w:left="0" w:firstLine="0"/>
    </w:pPr>
    <w:rPr>
      <w:rFonts w:ascii="Arial" w:hAnsi="Arial" w:eastAsia="等线"/>
      <w:color w:val="auto"/>
      <w:szCs w:val="22"/>
    </w:rPr>
  </w:style>
  <w:style w:type="paragraph" w:customStyle="1" w:styleId="97">
    <w:name w:val="EX"/>
    <w:basedOn w:val="1"/>
    <w:qFormat/>
    <w:uiPriority w:val="99"/>
    <w:pPr>
      <w:keepLines/>
      <w:ind w:left="1702" w:hanging="1418"/>
    </w:pPr>
  </w:style>
  <w:style w:type="paragraph" w:customStyle="1" w:styleId="98">
    <w:name w:val="Editor's Note"/>
    <w:basedOn w:val="99"/>
    <w:qFormat/>
    <w:uiPriority w:val="0"/>
    <w:rPr>
      <w:color w:val="FF0000"/>
    </w:rPr>
  </w:style>
  <w:style w:type="paragraph" w:customStyle="1" w:styleId="99">
    <w:name w:val="NO"/>
    <w:basedOn w:val="1"/>
    <w:qFormat/>
    <w:uiPriority w:val="0"/>
    <w:pPr>
      <w:keepLines/>
      <w:ind w:left="1135" w:hanging="851"/>
    </w:pPr>
  </w:style>
  <w:style w:type="paragraph" w:styleId="100">
    <w:name w:val="No Spacing"/>
    <w:basedOn w:val="1"/>
    <w:qFormat/>
    <w:uiPriority w:val="0"/>
    <w:pPr>
      <w:suppressAutoHyphens/>
      <w:spacing w:after="0" w:line="240" w:lineRule="auto"/>
    </w:pPr>
    <w:rPr>
      <w:rFonts w:ascii="Calibri" w:hAnsi="Calibri" w:eastAsia="Calibri"/>
      <w:lang w:val="en-GB"/>
    </w:rPr>
  </w:style>
  <w:style w:type="paragraph" w:customStyle="1" w:styleId="101">
    <w:name w:val="B2"/>
    <w:basedOn w:val="1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DEF436-5D08-41BE-94FB-406987CB9C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6</Pages>
  <Words>1812</Words>
  <Characters>10331</Characters>
  <Lines>86</Lines>
  <Paragraphs>24</Paragraphs>
  <TotalTime>0</TotalTime>
  <ScaleCrop>false</ScaleCrop>
  <LinksUpToDate>false</LinksUpToDate>
  <CharactersWithSpaces>12119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2019-10-01T02:10:00Z</dcterms:created>
  <dc:creator>ZTE</dc:creator>
  <cp:lastModifiedBy>TanJie</cp:lastModifiedBy>
  <dcterms:modified xsi:type="dcterms:W3CDTF">2019-11-06T07:13:47Z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